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8C5BD">
      <w:pPr>
        <w:tabs>
          <w:tab w:val="left" w:pos="1995"/>
        </w:tabs>
        <w:spacing w:after="240"/>
        <w:jc w:val="center"/>
        <w:outlineLvl w:val="0"/>
        <w:rPr>
          <w:rFonts w:ascii="楷体_GB2312" w:eastAsia="楷体_GB2312"/>
          <w:b/>
          <w:sz w:val="36"/>
        </w:rPr>
      </w:pPr>
    </w:p>
    <w:p w14:paraId="7501E78C">
      <w:pPr>
        <w:jc w:val="center"/>
        <w:rPr>
          <w:rFonts w:hint="default"/>
          <w:b/>
          <w:sz w:val="84"/>
          <w:szCs w:val="84"/>
          <w:lang w:val="en-US"/>
        </w:rPr>
      </w:pPr>
      <w:r>
        <w:rPr>
          <w:rFonts w:hint="eastAsia"/>
          <w:b/>
          <w:sz w:val="36"/>
          <w:szCs w:val="36"/>
          <w:highlight w:val="none"/>
          <w:lang w:val="en-US" w:eastAsia="zh-CN"/>
        </w:rPr>
        <w:t>大连水泥厂新建水泥库和熟料大棚</w:t>
      </w:r>
    </w:p>
    <w:p w14:paraId="651CE430">
      <w:pPr>
        <w:jc w:val="center"/>
        <w:rPr>
          <w:rFonts w:hint="eastAsia" w:eastAsia="宋体"/>
          <w:b/>
          <w:sz w:val="48"/>
          <w:szCs w:val="48"/>
          <w:lang w:val="en-US" w:eastAsia="zh-CN"/>
        </w:rPr>
      </w:pPr>
      <w:r>
        <w:rPr>
          <w:rFonts w:hint="eastAsia"/>
          <w:b/>
          <w:sz w:val="48"/>
          <w:szCs w:val="48"/>
          <w:lang w:val="en-US" w:eastAsia="zh-CN"/>
        </w:rPr>
        <w:t>土建</w:t>
      </w:r>
      <w:r>
        <w:rPr>
          <w:rFonts w:hint="eastAsia"/>
          <w:b/>
          <w:sz w:val="48"/>
          <w:szCs w:val="48"/>
        </w:rPr>
        <w:t>施工招标文件</w:t>
      </w:r>
    </w:p>
    <w:p w14:paraId="206AE8DF">
      <w:pPr>
        <w:ind w:firstLine="2790" w:firstLineChars="386"/>
        <w:rPr>
          <w:b/>
          <w:sz w:val="72"/>
          <w:szCs w:val="72"/>
        </w:rPr>
      </w:pPr>
    </w:p>
    <w:p w14:paraId="407467E9">
      <w:pPr>
        <w:spacing w:line="360" w:lineRule="exact"/>
        <w:ind w:firstLine="3061" w:firstLineChars="1089"/>
        <w:rPr>
          <w:rFonts w:hint="default" w:eastAsia="宋体"/>
          <w:color w:val="auto"/>
          <w:sz w:val="28"/>
          <w:szCs w:val="28"/>
          <w:highlight w:val="cyan"/>
          <w:lang w:val="en-US" w:eastAsia="zh-CN"/>
        </w:rPr>
      </w:pPr>
      <w:r>
        <w:rPr>
          <w:rFonts w:hint="eastAsia" w:ascii="宋体" w:hAnsi="宋体"/>
          <w:b/>
          <w:bCs/>
          <w:sz w:val="28"/>
          <w:szCs w:val="28"/>
        </w:rPr>
        <w:t>招标文件编号：</w:t>
      </w:r>
      <w:r>
        <w:rPr>
          <w:rFonts w:hint="eastAsia" w:ascii="宋体" w:hAnsi="宋体"/>
          <w:b/>
          <w:bCs/>
          <w:sz w:val="28"/>
          <w:szCs w:val="28"/>
          <w:lang w:val="en-US" w:eastAsia="zh-CN"/>
        </w:rPr>
        <w:t>DSJT202</w:t>
      </w:r>
      <w:r>
        <w:rPr>
          <w:rFonts w:hint="eastAsia" w:ascii="宋体" w:hAnsi="宋体"/>
          <w:b/>
          <w:bCs/>
          <w:sz w:val="28"/>
          <w:szCs w:val="28"/>
          <w:highlight w:val="none"/>
          <w:lang w:val="en-US" w:eastAsia="zh-CN"/>
        </w:rPr>
        <w:t>5-</w:t>
      </w:r>
      <w:r>
        <w:rPr>
          <w:rFonts w:hint="eastAsia" w:ascii="宋体" w:hAnsi="宋体"/>
          <w:b/>
          <w:bCs/>
          <w:color w:val="auto"/>
          <w:sz w:val="28"/>
          <w:szCs w:val="28"/>
          <w:highlight w:val="none"/>
          <w:lang w:val="en-US" w:eastAsia="zh-CN"/>
        </w:rPr>
        <w:t>SC002</w:t>
      </w:r>
    </w:p>
    <w:p w14:paraId="4CC338A0">
      <w:pPr>
        <w:rPr>
          <w:sz w:val="28"/>
          <w:szCs w:val="28"/>
        </w:rPr>
      </w:pPr>
    </w:p>
    <w:p w14:paraId="786029F0">
      <w:pPr>
        <w:rPr>
          <w:sz w:val="28"/>
          <w:szCs w:val="28"/>
        </w:rPr>
      </w:pPr>
    </w:p>
    <w:p w14:paraId="1C35D7E6">
      <w:pPr>
        <w:rPr>
          <w:sz w:val="28"/>
          <w:szCs w:val="28"/>
        </w:rPr>
      </w:pPr>
    </w:p>
    <w:p w14:paraId="58A841D5">
      <w:pPr>
        <w:rPr>
          <w:sz w:val="28"/>
          <w:szCs w:val="28"/>
        </w:rPr>
      </w:pPr>
    </w:p>
    <w:p w14:paraId="49F279D2">
      <w:pPr>
        <w:rPr>
          <w:sz w:val="28"/>
          <w:szCs w:val="28"/>
        </w:rPr>
      </w:pPr>
    </w:p>
    <w:p w14:paraId="76384746">
      <w:pPr>
        <w:rPr>
          <w:sz w:val="28"/>
          <w:szCs w:val="28"/>
        </w:rPr>
      </w:pPr>
    </w:p>
    <w:p w14:paraId="68134E66">
      <w:pPr>
        <w:pStyle w:val="4"/>
        <w:spacing w:line="480" w:lineRule="exact"/>
        <w:ind w:firstLine="2479" w:firstLineChars="882"/>
        <w:rPr>
          <w:rFonts w:hint="default" w:eastAsia="宋体"/>
          <w:b/>
          <w:sz w:val="36"/>
          <w:szCs w:val="36"/>
          <w:highlight w:val="none"/>
          <w:lang w:val="en-US" w:eastAsia="zh-CN"/>
        </w:rPr>
      </w:pPr>
      <w:r>
        <w:rPr>
          <w:rFonts w:hint="eastAsia" w:ascii="宋体" w:hAnsi="宋体"/>
          <w:b/>
          <w:bCs/>
          <w:szCs w:val="28"/>
        </w:rPr>
        <w:t>招标单位：</w:t>
      </w:r>
      <w:r>
        <w:rPr>
          <w:rFonts w:hint="eastAsia" w:ascii="宋体" w:hAnsi="宋体"/>
          <w:b/>
          <w:bCs/>
          <w:szCs w:val="28"/>
          <w:highlight w:val="none"/>
          <w:lang w:val="en-US" w:eastAsia="zh-CN"/>
        </w:rPr>
        <w:t>大连水泥集团有限公司</w:t>
      </w:r>
    </w:p>
    <w:p w14:paraId="47B39691">
      <w:pPr>
        <w:ind w:firstLine="2479" w:firstLineChars="882"/>
        <w:rPr>
          <w:rFonts w:hint="default" w:ascii="宋体" w:hAnsi="宋体" w:eastAsia="宋体"/>
          <w:b/>
          <w:bCs/>
          <w:color w:val="auto"/>
          <w:sz w:val="28"/>
          <w:szCs w:val="28"/>
          <w:highlight w:val="yellow"/>
          <w:lang w:val="en-US" w:eastAsia="zh-CN"/>
        </w:rPr>
      </w:pPr>
      <w:r>
        <w:rPr>
          <w:rFonts w:hint="eastAsia" w:ascii="宋体" w:hAnsi="宋体"/>
          <w:b/>
          <w:bCs/>
          <w:sz w:val="28"/>
          <w:szCs w:val="28"/>
          <w:highlight w:val="none"/>
        </w:rPr>
        <w:t>日    期：</w:t>
      </w:r>
      <w:r>
        <w:rPr>
          <w:rFonts w:hint="eastAsia" w:ascii="宋体" w:hAnsi="宋体"/>
          <w:b/>
          <w:bCs/>
          <w:color w:val="auto"/>
          <w:sz w:val="28"/>
          <w:szCs w:val="28"/>
          <w:highlight w:val="none"/>
          <w:lang w:val="en-US" w:eastAsia="zh-CN"/>
        </w:rPr>
        <w:t>2025年4月9日</w:t>
      </w:r>
    </w:p>
    <w:p w14:paraId="4FA407A6">
      <w:pPr>
        <w:rPr>
          <w:rFonts w:hint="eastAsia" w:ascii="宋体" w:hAnsi="宋体"/>
          <w:b/>
          <w:bCs/>
          <w:color w:val="auto"/>
          <w:sz w:val="28"/>
          <w:szCs w:val="28"/>
        </w:rPr>
      </w:pPr>
    </w:p>
    <w:p w14:paraId="62C65660">
      <w:pPr>
        <w:rPr>
          <w:rFonts w:hint="eastAsia" w:ascii="宋体" w:hAnsi="宋体"/>
          <w:b/>
          <w:bCs/>
          <w:sz w:val="28"/>
          <w:szCs w:val="28"/>
        </w:rPr>
      </w:pPr>
    </w:p>
    <w:p w14:paraId="6DEC905E">
      <w:pPr>
        <w:rPr>
          <w:rFonts w:hint="eastAsia" w:ascii="宋体" w:hAnsi="宋体"/>
          <w:b/>
          <w:bCs/>
          <w:sz w:val="28"/>
          <w:szCs w:val="28"/>
        </w:rPr>
      </w:pPr>
    </w:p>
    <w:p w14:paraId="48DAB34E">
      <w:pPr>
        <w:pStyle w:val="13"/>
        <w:rPr>
          <w:rFonts w:hint="eastAsia" w:ascii="宋体" w:hAnsi="宋体"/>
          <w:b/>
          <w:bCs/>
          <w:sz w:val="28"/>
          <w:szCs w:val="28"/>
        </w:rPr>
      </w:pPr>
    </w:p>
    <w:p w14:paraId="332A3F17">
      <w:pPr>
        <w:pStyle w:val="13"/>
        <w:rPr>
          <w:rFonts w:hint="eastAsia" w:ascii="宋体" w:hAnsi="宋体"/>
          <w:b/>
          <w:bCs/>
          <w:sz w:val="28"/>
          <w:szCs w:val="28"/>
        </w:rPr>
      </w:pPr>
    </w:p>
    <w:p w14:paraId="636449F5">
      <w:pPr>
        <w:pStyle w:val="13"/>
        <w:rPr>
          <w:rFonts w:hint="eastAsia" w:ascii="宋体" w:hAnsi="宋体"/>
          <w:b/>
          <w:bCs/>
          <w:sz w:val="28"/>
          <w:szCs w:val="28"/>
        </w:rPr>
      </w:pPr>
    </w:p>
    <w:p w14:paraId="496C919C">
      <w:pPr>
        <w:pStyle w:val="13"/>
        <w:rPr>
          <w:rFonts w:hint="eastAsia" w:ascii="宋体" w:hAnsi="宋体"/>
          <w:b/>
          <w:bCs/>
          <w:sz w:val="28"/>
          <w:szCs w:val="28"/>
        </w:rPr>
      </w:pPr>
    </w:p>
    <w:p w14:paraId="276B4AC7">
      <w:pPr>
        <w:rPr>
          <w:rFonts w:ascii="宋体" w:hAnsi="宋体"/>
          <w:b/>
          <w:bCs/>
          <w:sz w:val="28"/>
          <w:szCs w:val="28"/>
        </w:rPr>
      </w:pPr>
    </w:p>
    <w:p w14:paraId="7AAE803F">
      <w:pPr>
        <w:rPr>
          <w:rFonts w:hint="eastAsia" w:ascii="宋体" w:hAnsi="宋体"/>
          <w:b/>
          <w:bCs/>
          <w:sz w:val="28"/>
          <w:szCs w:val="28"/>
        </w:rPr>
      </w:pPr>
    </w:p>
    <w:p w14:paraId="5A208C08">
      <w:pPr>
        <w:spacing w:line="500" w:lineRule="exact"/>
        <w:ind w:firstLine="3514" w:firstLineChars="1250"/>
        <w:rPr>
          <w:rFonts w:hint="eastAsia" w:ascii="宋体" w:hAnsi="宋体" w:eastAsia="宋体" w:cs="宋体"/>
          <w:b/>
          <w:bCs w:val="0"/>
          <w:sz w:val="28"/>
          <w:szCs w:val="28"/>
        </w:rPr>
      </w:pPr>
      <w:r>
        <w:rPr>
          <w:rFonts w:hint="eastAsia" w:ascii="宋体" w:hAnsi="宋体" w:eastAsia="宋体" w:cs="宋体"/>
          <w:b/>
          <w:bCs w:val="0"/>
          <w:sz w:val="28"/>
          <w:szCs w:val="28"/>
        </w:rPr>
        <w:t xml:space="preserve">一、投标须知 </w:t>
      </w:r>
    </w:p>
    <w:p w14:paraId="2DA903A5">
      <w:pPr>
        <w:spacing w:line="500" w:lineRule="exact"/>
        <w:ind w:firstLine="3360" w:firstLineChars="1200"/>
        <w:rPr>
          <w:rFonts w:hint="eastAsia" w:ascii="宋体" w:hAnsi="宋体" w:eastAsia="宋体" w:cs="宋体"/>
          <w:bCs/>
          <w:sz w:val="28"/>
          <w:szCs w:val="28"/>
        </w:rPr>
      </w:pPr>
      <w:r>
        <w:rPr>
          <w:rFonts w:hint="eastAsia" w:ascii="宋体" w:hAnsi="宋体" w:eastAsia="宋体" w:cs="宋体"/>
          <w:bCs/>
          <w:sz w:val="28"/>
          <w:szCs w:val="28"/>
        </w:rPr>
        <w:t xml:space="preserve"> 前    附     表</w:t>
      </w:r>
    </w:p>
    <w:tbl>
      <w:tblPr>
        <w:tblStyle w:val="8"/>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8925"/>
      </w:tblGrid>
      <w:tr w14:paraId="19C0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7" w:type="dxa"/>
          </w:tcPr>
          <w:p w14:paraId="47FDAAA1">
            <w:pPr>
              <w:spacing w:line="460" w:lineRule="exact"/>
              <w:ind w:firstLine="105" w:firstLineChars="50"/>
              <w:rPr>
                <w:rFonts w:hint="eastAsia" w:ascii="宋体" w:hAnsi="宋体" w:eastAsia="宋体" w:cs="宋体"/>
                <w:szCs w:val="21"/>
              </w:rPr>
            </w:pPr>
            <w:r>
              <w:rPr>
                <w:rFonts w:hint="eastAsia" w:ascii="宋体" w:hAnsi="宋体" w:eastAsia="宋体" w:cs="宋体"/>
                <w:szCs w:val="21"/>
              </w:rPr>
              <w:t>序号</w:t>
            </w:r>
          </w:p>
        </w:tc>
        <w:tc>
          <w:tcPr>
            <w:tcW w:w="8925" w:type="dxa"/>
          </w:tcPr>
          <w:p w14:paraId="6987CC96">
            <w:pPr>
              <w:spacing w:line="460" w:lineRule="exact"/>
              <w:ind w:firstLine="2717" w:firstLineChars="1289"/>
              <w:rPr>
                <w:rFonts w:hint="eastAsia" w:ascii="宋体" w:hAnsi="宋体" w:eastAsia="宋体" w:cs="宋体"/>
                <w:b/>
                <w:szCs w:val="21"/>
              </w:rPr>
            </w:pPr>
            <w:r>
              <w:rPr>
                <w:rFonts w:hint="eastAsia" w:ascii="宋体" w:hAnsi="宋体" w:eastAsia="宋体" w:cs="宋体"/>
                <w:b/>
                <w:szCs w:val="21"/>
              </w:rPr>
              <w:t>内   容   规   定</w:t>
            </w:r>
          </w:p>
        </w:tc>
      </w:tr>
      <w:tr w14:paraId="17C1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667" w:type="dxa"/>
          </w:tcPr>
          <w:p w14:paraId="07CD311B">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925" w:type="dxa"/>
          </w:tcPr>
          <w:p w14:paraId="1B4A914E">
            <w:pPr>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工程名称：</w:t>
            </w:r>
            <w:r>
              <w:rPr>
                <w:rFonts w:hint="eastAsia" w:ascii="宋体" w:hAnsi="宋体" w:eastAsia="宋体" w:cs="宋体"/>
                <w:b w:val="0"/>
                <w:bCs w:val="0"/>
                <w:color w:val="auto"/>
                <w:sz w:val="21"/>
                <w:szCs w:val="21"/>
                <w:highlight w:val="none"/>
                <w:lang w:val="en-US" w:eastAsia="zh-CN"/>
              </w:rPr>
              <w:t>大连水泥厂新建水泥库</w:t>
            </w:r>
            <w:r>
              <w:rPr>
                <w:rFonts w:hint="eastAsia" w:ascii="宋体" w:hAnsi="宋体" w:cs="宋体"/>
                <w:b w:val="0"/>
                <w:bCs w:val="0"/>
                <w:color w:val="auto"/>
                <w:sz w:val="21"/>
                <w:szCs w:val="21"/>
                <w:highlight w:val="none"/>
                <w:lang w:val="en-US" w:eastAsia="zh-CN"/>
              </w:rPr>
              <w:t>及熟料堆棚</w:t>
            </w:r>
            <w:r>
              <w:rPr>
                <w:rFonts w:hint="eastAsia" w:ascii="宋体" w:hAnsi="宋体" w:eastAsia="宋体" w:cs="宋体"/>
                <w:b w:val="0"/>
                <w:bCs w:val="0"/>
                <w:color w:val="auto"/>
                <w:sz w:val="21"/>
                <w:szCs w:val="21"/>
                <w:highlight w:val="none"/>
                <w:lang w:val="en-US" w:eastAsia="zh-CN"/>
              </w:rPr>
              <w:t>土建工程</w:t>
            </w:r>
          </w:p>
        </w:tc>
      </w:tr>
      <w:tr w14:paraId="237A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67" w:type="dxa"/>
          </w:tcPr>
          <w:p w14:paraId="7219B577">
            <w:pPr>
              <w:spacing w:line="460" w:lineRule="exact"/>
              <w:jc w:val="center"/>
              <w:rPr>
                <w:rFonts w:hint="eastAsia" w:ascii="宋体" w:hAnsi="宋体" w:eastAsia="宋体" w:cs="宋体"/>
                <w:szCs w:val="21"/>
              </w:rPr>
            </w:pPr>
            <w:r>
              <w:rPr>
                <w:rFonts w:hint="eastAsia" w:ascii="宋体" w:hAnsi="宋体" w:eastAsia="宋体" w:cs="宋体"/>
                <w:szCs w:val="21"/>
              </w:rPr>
              <w:t>2</w:t>
            </w:r>
          </w:p>
        </w:tc>
        <w:tc>
          <w:tcPr>
            <w:tcW w:w="8925" w:type="dxa"/>
          </w:tcPr>
          <w:p w14:paraId="5F538DF7">
            <w:pPr>
              <w:spacing w:line="460" w:lineRule="exact"/>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rPr>
              <w:t>结构类型：</w:t>
            </w:r>
            <w:r>
              <w:rPr>
                <w:rFonts w:hint="eastAsia" w:ascii="宋体" w:hAnsi="宋体" w:eastAsia="宋体" w:cs="宋体"/>
                <w:b w:val="0"/>
                <w:bCs w:val="0"/>
                <w:szCs w:val="21"/>
                <w:lang w:eastAsia="zh-CN"/>
              </w:rPr>
              <w:t>机械成孔</w:t>
            </w:r>
            <w:r>
              <w:rPr>
                <w:rFonts w:hint="eastAsia" w:ascii="宋体" w:hAnsi="宋体" w:eastAsia="宋体" w:cs="宋体"/>
                <w:b w:val="0"/>
                <w:bCs w:val="0"/>
                <w:szCs w:val="21"/>
              </w:rPr>
              <w:t>灌注桩</w:t>
            </w:r>
            <w:r>
              <w:rPr>
                <w:rFonts w:hint="eastAsia" w:ascii="宋体" w:hAnsi="宋体" w:eastAsia="宋体" w:cs="宋体"/>
                <w:b w:val="0"/>
                <w:bCs w:val="0"/>
                <w:szCs w:val="21"/>
                <w:lang w:eastAsia="zh-CN"/>
              </w:rPr>
              <w:t>（旋挖桩）、</w:t>
            </w:r>
            <w:r>
              <w:rPr>
                <w:rFonts w:hint="eastAsia" w:ascii="宋体" w:hAnsi="宋体" w:eastAsia="宋体" w:cs="宋体"/>
                <w:b w:val="0"/>
                <w:bCs w:val="0"/>
                <w:color w:val="auto"/>
                <w:szCs w:val="21"/>
                <w:lang w:val="en-US" w:eastAsia="zh-CN"/>
              </w:rPr>
              <w:t>钢筋砼框架剪力墙结构（筒仓）</w:t>
            </w:r>
          </w:p>
        </w:tc>
      </w:tr>
      <w:tr w14:paraId="1C12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67" w:type="dxa"/>
          </w:tcPr>
          <w:p w14:paraId="1F479F20">
            <w:pPr>
              <w:spacing w:line="460" w:lineRule="exact"/>
              <w:jc w:val="center"/>
              <w:rPr>
                <w:rFonts w:hint="eastAsia" w:ascii="宋体" w:hAnsi="宋体" w:eastAsia="宋体" w:cs="宋体"/>
                <w:szCs w:val="21"/>
              </w:rPr>
            </w:pPr>
            <w:r>
              <w:rPr>
                <w:rFonts w:hint="eastAsia" w:ascii="宋体" w:hAnsi="宋体" w:eastAsia="宋体" w:cs="宋体"/>
                <w:szCs w:val="21"/>
              </w:rPr>
              <w:t>3</w:t>
            </w:r>
          </w:p>
        </w:tc>
        <w:tc>
          <w:tcPr>
            <w:tcW w:w="8925" w:type="dxa"/>
          </w:tcPr>
          <w:p w14:paraId="19B050A4">
            <w:pPr>
              <w:spacing w:line="46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建设规模：</w:t>
            </w: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x</w:t>
            </w:r>
            <w:r>
              <w:rPr>
                <w:rFonts w:hint="eastAsia" w:ascii="宋体" w:hAnsi="宋体" w:eastAsia="宋体" w:cs="宋体"/>
                <w:b w:val="0"/>
                <w:bCs w:val="0"/>
                <w:color w:val="auto"/>
                <w:szCs w:val="21"/>
                <w:highlight w:val="none"/>
                <w:lang w:val="en-US" w:eastAsia="zh-CN"/>
              </w:rPr>
              <w:t>Ф15米</w:t>
            </w:r>
            <w:r>
              <w:rPr>
                <w:rFonts w:hint="eastAsia" w:ascii="宋体" w:hAnsi="宋体" w:eastAsia="宋体" w:cs="宋体"/>
                <w:b w:val="0"/>
                <w:bCs w:val="0"/>
                <w:color w:val="auto"/>
                <w:szCs w:val="21"/>
                <w:highlight w:val="none"/>
              </w:rPr>
              <w:t>x</w:t>
            </w:r>
            <w:r>
              <w:rPr>
                <w:rFonts w:hint="eastAsia" w:ascii="宋体" w:hAnsi="宋体" w:eastAsia="宋体" w:cs="宋体"/>
                <w:b w:val="0"/>
                <w:bCs w:val="0"/>
                <w:color w:val="auto"/>
                <w:szCs w:val="21"/>
                <w:highlight w:val="none"/>
                <w:lang w:val="en-US" w:eastAsia="zh-CN"/>
              </w:rPr>
              <w:t xml:space="preserve"> 38</w:t>
            </w:r>
            <w:r>
              <w:rPr>
                <w:rFonts w:hint="eastAsia" w:ascii="宋体" w:hAnsi="宋体" w:eastAsia="宋体" w:cs="宋体"/>
                <w:b w:val="0"/>
                <w:bCs w:val="0"/>
                <w:color w:val="auto"/>
                <w:szCs w:val="21"/>
                <w:highlight w:val="none"/>
              </w:rPr>
              <w:t>米</w:t>
            </w:r>
            <w:r>
              <w:rPr>
                <w:rFonts w:hint="eastAsia" w:ascii="宋体" w:hAnsi="宋体" w:eastAsia="宋体" w:cs="宋体"/>
                <w:b w:val="0"/>
                <w:bCs w:val="0"/>
                <w:color w:val="auto"/>
                <w:szCs w:val="21"/>
                <w:highlight w:val="none"/>
                <w:lang w:val="en-US" w:eastAsia="zh-CN"/>
              </w:rPr>
              <w:t>水泥库</w:t>
            </w:r>
            <w:r>
              <w:rPr>
                <w:rFonts w:hint="eastAsia" w:ascii="宋体" w:hAnsi="宋体" w:cs="宋体"/>
                <w:b w:val="0"/>
                <w:bCs w:val="0"/>
                <w:color w:val="auto"/>
                <w:szCs w:val="21"/>
                <w:highlight w:val="none"/>
                <w:lang w:val="en-US" w:eastAsia="zh-CN"/>
              </w:rPr>
              <w:t>和70米</w:t>
            </w:r>
            <w:r>
              <w:rPr>
                <w:rFonts w:hint="eastAsia" w:ascii="宋体" w:hAnsi="宋体" w:eastAsia="宋体" w:cs="宋体"/>
                <w:b w:val="0"/>
                <w:bCs w:val="0"/>
                <w:color w:val="auto"/>
                <w:szCs w:val="21"/>
                <w:highlight w:val="none"/>
              </w:rPr>
              <w:t>x</w:t>
            </w:r>
            <w:r>
              <w:rPr>
                <w:rFonts w:hint="eastAsia" w:ascii="宋体" w:hAnsi="宋体" w:cs="宋体"/>
                <w:b w:val="0"/>
                <w:bCs w:val="0"/>
                <w:color w:val="auto"/>
                <w:szCs w:val="21"/>
                <w:highlight w:val="none"/>
                <w:lang w:val="en-US" w:eastAsia="zh-CN"/>
              </w:rPr>
              <w:t>144米熟料大棚</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含桩基施工</w:t>
            </w:r>
            <w:r>
              <w:rPr>
                <w:rFonts w:hint="eastAsia" w:ascii="宋体" w:hAnsi="宋体" w:eastAsia="宋体" w:cs="宋体"/>
                <w:b w:val="0"/>
                <w:bCs w:val="0"/>
                <w:color w:val="auto"/>
                <w:szCs w:val="21"/>
                <w:highlight w:val="none"/>
              </w:rPr>
              <w:t>；</w:t>
            </w:r>
          </w:p>
        </w:tc>
      </w:tr>
      <w:tr w14:paraId="49F5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667" w:type="dxa"/>
          </w:tcPr>
          <w:p w14:paraId="06C7E415">
            <w:pPr>
              <w:spacing w:line="460" w:lineRule="exact"/>
              <w:jc w:val="center"/>
              <w:rPr>
                <w:rFonts w:hint="eastAsia" w:ascii="宋体" w:hAnsi="宋体" w:eastAsia="宋体" w:cs="宋体"/>
                <w:szCs w:val="21"/>
              </w:rPr>
            </w:pPr>
            <w:r>
              <w:rPr>
                <w:rFonts w:hint="eastAsia" w:ascii="宋体" w:hAnsi="宋体" w:eastAsia="宋体" w:cs="宋体"/>
                <w:szCs w:val="21"/>
              </w:rPr>
              <w:t>4</w:t>
            </w:r>
          </w:p>
        </w:tc>
        <w:tc>
          <w:tcPr>
            <w:tcW w:w="8925" w:type="dxa"/>
          </w:tcPr>
          <w:p w14:paraId="52FAECA1">
            <w:pPr>
              <w:spacing w:line="48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建设地点：</w:t>
            </w:r>
            <w:r>
              <w:rPr>
                <w:rFonts w:hint="eastAsia" w:ascii="宋体" w:hAnsi="宋体" w:eastAsia="宋体" w:cs="宋体"/>
                <w:b w:val="0"/>
                <w:bCs w:val="0"/>
                <w:color w:val="auto"/>
                <w:sz w:val="24"/>
                <w:szCs w:val="24"/>
                <w:highlight w:val="none"/>
                <w:lang w:val="en-US" w:eastAsia="zh-CN"/>
              </w:rPr>
              <w:t>大连水泥集团有限公司大连水泥厂（大连市金州区七顶山街道金七路1号）</w:t>
            </w:r>
          </w:p>
        </w:tc>
      </w:tr>
      <w:tr w14:paraId="72AC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667" w:type="dxa"/>
          </w:tcPr>
          <w:p w14:paraId="7B3EF2EC">
            <w:pPr>
              <w:spacing w:line="460" w:lineRule="exact"/>
              <w:jc w:val="center"/>
              <w:rPr>
                <w:rFonts w:hint="eastAsia" w:ascii="宋体" w:hAnsi="宋体" w:eastAsia="宋体" w:cs="宋体"/>
                <w:szCs w:val="21"/>
              </w:rPr>
            </w:pPr>
            <w:r>
              <w:rPr>
                <w:rFonts w:hint="eastAsia" w:ascii="宋体" w:hAnsi="宋体" w:eastAsia="宋体" w:cs="宋体"/>
                <w:szCs w:val="21"/>
              </w:rPr>
              <w:t>5</w:t>
            </w:r>
          </w:p>
        </w:tc>
        <w:tc>
          <w:tcPr>
            <w:tcW w:w="8925" w:type="dxa"/>
          </w:tcPr>
          <w:p w14:paraId="38FA3AC0">
            <w:pPr>
              <w:spacing w:line="4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建设单位：</w:t>
            </w:r>
            <w:r>
              <w:rPr>
                <w:rFonts w:hint="eastAsia" w:ascii="宋体" w:hAnsi="宋体" w:eastAsia="宋体" w:cs="宋体"/>
                <w:color w:val="auto"/>
                <w:szCs w:val="21"/>
                <w:highlight w:val="none"/>
                <w:lang w:val="en-US" w:eastAsia="zh-CN"/>
              </w:rPr>
              <w:t>大连水泥集团有限公司</w:t>
            </w:r>
          </w:p>
        </w:tc>
      </w:tr>
      <w:tr w14:paraId="4258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667" w:type="dxa"/>
          </w:tcPr>
          <w:p w14:paraId="651D4B6C">
            <w:pPr>
              <w:spacing w:line="460" w:lineRule="exact"/>
              <w:jc w:val="center"/>
              <w:rPr>
                <w:rFonts w:hint="eastAsia" w:ascii="宋体" w:hAnsi="宋体" w:eastAsia="宋体" w:cs="宋体"/>
                <w:szCs w:val="21"/>
              </w:rPr>
            </w:pPr>
            <w:r>
              <w:rPr>
                <w:rFonts w:hint="eastAsia" w:ascii="宋体" w:hAnsi="宋体" w:eastAsia="宋体" w:cs="宋体"/>
                <w:szCs w:val="21"/>
              </w:rPr>
              <w:t>6</w:t>
            </w:r>
          </w:p>
        </w:tc>
        <w:tc>
          <w:tcPr>
            <w:tcW w:w="8925" w:type="dxa"/>
          </w:tcPr>
          <w:p w14:paraId="2FE369A4">
            <w:pPr>
              <w:spacing w:line="4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设计单位：</w:t>
            </w:r>
          </w:p>
        </w:tc>
      </w:tr>
      <w:tr w14:paraId="183A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667" w:type="dxa"/>
          </w:tcPr>
          <w:p w14:paraId="5BE479CF">
            <w:pPr>
              <w:spacing w:line="460" w:lineRule="exact"/>
              <w:jc w:val="center"/>
              <w:rPr>
                <w:rFonts w:hint="eastAsia" w:ascii="宋体" w:hAnsi="宋体" w:eastAsia="宋体" w:cs="宋体"/>
                <w:szCs w:val="21"/>
              </w:rPr>
            </w:pPr>
            <w:r>
              <w:rPr>
                <w:rFonts w:hint="eastAsia" w:ascii="宋体" w:hAnsi="宋体" w:eastAsia="宋体" w:cs="宋体"/>
                <w:szCs w:val="21"/>
              </w:rPr>
              <w:t>7</w:t>
            </w:r>
          </w:p>
        </w:tc>
        <w:tc>
          <w:tcPr>
            <w:tcW w:w="8925" w:type="dxa"/>
          </w:tcPr>
          <w:p w14:paraId="6721D6CF">
            <w:pPr>
              <w:spacing w:line="460" w:lineRule="exact"/>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rPr>
              <w:t>招标范围：</w:t>
            </w:r>
            <w:r>
              <w:rPr>
                <w:rFonts w:hint="eastAsia" w:ascii="宋体" w:hAnsi="宋体" w:eastAsia="宋体" w:cs="宋体"/>
                <w:b w:val="0"/>
                <w:bCs w:val="0"/>
                <w:color w:val="auto"/>
                <w:szCs w:val="21"/>
                <w:lang w:val="en-US" w:eastAsia="zh-CN"/>
              </w:rPr>
              <w:t>桩基、土建主体（含筒仓滑模）、墙面装饰、道面等施工</w:t>
            </w:r>
          </w:p>
        </w:tc>
      </w:tr>
      <w:tr w14:paraId="5AC1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667" w:type="dxa"/>
          </w:tcPr>
          <w:p w14:paraId="1E92B8AF">
            <w:pPr>
              <w:spacing w:line="460" w:lineRule="exact"/>
              <w:jc w:val="center"/>
              <w:rPr>
                <w:rFonts w:hint="eastAsia" w:ascii="宋体" w:hAnsi="宋体" w:eastAsia="宋体" w:cs="宋体"/>
                <w:szCs w:val="21"/>
              </w:rPr>
            </w:pPr>
            <w:r>
              <w:rPr>
                <w:rFonts w:hint="eastAsia" w:ascii="宋体" w:hAnsi="宋体" w:eastAsia="宋体" w:cs="宋体"/>
                <w:szCs w:val="21"/>
              </w:rPr>
              <w:t>8</w:t>
            </w:r>
          </w:p>
        </w:tc>
        <w:tc>
          <w:tcPr>
            <w:tcW w:w="8925" w:type="dxa"/>
          </w:tcPr>
          <w:p w14:paraId="7DC3C74B">
            <w:pPr>
              <w:spacing w:line="460" w:lineRule="exact"/>
              <w:rPr>
                <w:rFonts w:hint="eastAsia" w:ascii="宋体" w:hAnsi="宋体" w:eastAsia="宋体" w:cs="宋体"/>
                <w:b w:val="0"/>
                <w:bCs w:val="0"/>
                <w:color w:val="auto"/>
                <w:szCs w:val="21"/>
              </w:rPr>
            </w:pPr>
            <w:r>
              <w:rPr>
                <w:rFonts w:hint="eastAsia" w:ascii="宋体" w:hAnsi="宋体" w:eastAsia="宋体" w:cs="宋体"/>
                <w:b w:val="0"/>
                <w:bCs w:val="0"/>
                <w:color w:val="auto"/>
                <w:szCs w:val="21"/>
              </w:rPr>
              <w:t>承包方式：包工、包料、包工期、包质量、包总价</w:t>
            </w:r>
          </w:p>
        </w:tc>
      </w:tr>
      <w:tr w14:paraId="3869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67" w:type="dxa"/>
          </w:tcPr>
          <w:p w14:paraId="4EF845CD">
            <w:pPr>
              <w:spacing w:line="460" w:lineRule="exact"/>
              <w:jc w:val="center"/>
              <w:rPr>
                <w:rFonts w:hint="eastAsia" w:ascii="宋体" w:hAnsi="宋体" w:eastAsia="宋体" w:cs="宋体"/>
                <w:szCs w:val="21"/>
              </w:rPr>
            </w:pPr>
            <w:r>
              <w:rPr>
                <w:rFonts w:hint="eastAsia" w:ascii="宋体" w:hAnsi="宋体" w:eastAsia="宋体" w:cs="宋体"/>
                <w:szCs w:val="21"/>
              </w:rPr>
              <w:t>9</w:t>
            </w:r>
          </w:p>
        </w:tc>
        <w:tc>
          <w:tcPr>
            <w:tcW w:w="8925" w:type="dxa"/>
          </w:tcPr>
          <w:p w14:paraId="259AA2F0">
            <w:pPr>
              <w:spacing w:line="460" w:lineRule="exact"/>
              <w:rPr>
                <w:rFonts w:hint="eastAsia" w:ascii="宋体" w:hAnsi="宋体" w:eastAsia="宋体" w:cs="宋体"/>
                <w:szCs w:val="21"/>
              </w:rPr>
            </w:pPr>
            <w:r>
              <w:rPr>
                <w:rFonts w:hint="eastAsia" w:ascii="宋体" w:hAnsi="宋体" w:eastAsia="宋体" w:cs="宋体"/>
                <w:szCs w:val="21"/>
              </w:rPr>
              <w:t>质量标准：符合国家及行业现行标准  合格</w:t>
            </w:r>
          </w:p>
        </w:tc>
      </w:tr>
      <w:tr w14:paraId="7C24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67" w:type="dxa"/>
          </w:tcPr>
          <w:p w14:paraId="4820C53C">
            <w:pPr>
              <w:spacing w:line="460" w:lineRule="exact"/>
              <w:jc w:val="center"/>
              <w:rPr>
                <w:rFonts w:hint="eastAsia" w:ascii="宋体" w:hAnsi="宋体" w:eastAsia="宋体" w:cs="宋体"/>
                <w:szCs w:val="21"/>
              </w:rPr>
            </w:pPr>
            <w:r>
              <w:rPr>
                <w:rFonts w:hint="eastAsia" w:ascii="宋体" w:hAnsi="宋体" w:eastAsia="宋体" w:cs="宋体"/>
                <w:szCs w:val="21"/>
              </w:rPr>
              <w:t>10</w:t>
            </w:r>
          </w:p>
        </w:tc>
        <w:tc>
          <w:tcPr>
            <w:tcW w:w="8925" w:type="dxa"/>
          </w:tcPr>
          <w:p w14:paraId="2C3B5B26">
            <w:pPr>
              <w:spacing w:line="46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工    期：合同签订后自开工之日起</w:t>
            </w:r>
            <w:r>
              <w:rPr>
                <w:rFonts w:hint="eastAsia" w:ascii="宋体" w:hAnsi="宋体" w:cs="宋体"/>
                <w:b w:val="0"/>
                <w:bCs w:val="0"/>
                <w:color w:val="auto"/>
                <w:szCs w:val="21"/>
                <w:highlight w:val="none"/>
                <w:lang w:val="en-US" w:eastAsia="zh-CN"/>
              </w:rPr>
              <w:t>100</w:t>
            </w:r>
            <w:r>
              <w:rPr>
                <w:rFonts w:hint="eastAsia" w:ascii="宋体" w:hAnsi="宋体" w:eastAsia="宋体" w:cs="宋体"/>
                <w:b w:val="0"/>
                <w:bCs w:val="0"/>
                <w:color w:val="auto"/>
                <w:szCs w:val="21"/>
                <w:highlight w:val="none"/>
              </w:rPr>
              <w:t>天（日历天）（施工单位</w:t>
            </w:r>
            <w:r>
              <w:rPr>
                <w:rFonts w:hint="eastAsia" w:ascii="宋体" w:hAnsi="宋体" w:eastAsia="宋体" w:cs="宋体"/>
                <w:b w:val="0"/>
                <w:bCs w:val="0"/>
                <w:color w:val="auto"/>
                <w:szCs w:val="21"/>
                <w:highlight w:val="none"/>
                <w:lang w:eastAsia="zh-CN"/>
              </w:rPr>
              <w:t>可</w:t>
            </w:r>
            <w:r>
              <w:rPr>
                <w:rFonts w:hint="eastAsia" w:ascii="宋体" w:hAnsi="宋体" w:eastAsia="宋体" w:cs="宋体"/>
                <w:b w:val="0"/>
                <w:bCs w:val="0"/>
                <w:color w:val="auto"/>
                <w:szCs w:val="21"/>
                <w:highlight w:val="none"/>
              </w:rPr>
              <w:t>自行填报）</w:t>
            </w:r>
          </w:p>
        </w:tc>
      </w:tr>
      <w:tr w14:paraId="7C35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67" w:type="dxa"/>
          </w:tcPr>
          <w:p w14:paraId="795CE6A3">
            <w:pPr>
              <w:spacing w:line="460" w:lineRule="exact"/>
              <w:jc w:val="center"/>
              <w:rPr>
                <w:rFonts w:hint="eastAsia" w:ascii="宋体" w:hAnsi="宋体" w:eastAsia="宋体" w:cs="宋体"/>
                <w:szCs w:val="21"/>
              </w:rPr>
            </w:pPr>
            <w:r>
              <w:rPr>
                <w:rFonts w:hint="eastAsia" w:ascii="宋体" w:hAnsi="宋体" w:eastAsia="宋体" w:cs="宋体"/>
                <w:szCs w:val="21"/>
              </w:rPr>
              <w:t>12</w:t>
            </w:r>
          </w:p>
        </w:tc>
        <w:tc>
          <w:tcPr>
            <w:tcW w:w="8925" w:type="dxa"/>
          </w:tcPr>
          <w:p w14:paraId="4CDB52E1">
            <w:pPr>
              <w:spacing w:line="46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投标人资格：</w:t>
            </w:r>
            <w:r>
              <w:rPr>
                <w:rFonts w:hint="eastAsia" w:ascii="宋体" w:hAnsi="宋体"/>
                <w:color w:val="auto"/>
                <w:szCs w:val="21"/>
                <w:highlight w:val="none"/>
                <w:lang w:eastAsia="zh-CN"/>
              </w:rPr>
              <w:t>建筑</w:t>
            </w:r>
            <w:r>
              <w:rPr>
                <w:rFonts w:hint="eastAsia" w:ascii="宋体" w:hAnsi="宋体"/>
                <w:color w:val="auto"/>
                <w:szCs w:val="21"/>
                <w:highlight w:val="none"/>
              </w:rPr>
              <w:t>工程施工总承包资质</w:t>
            </w:r>
            <w:r>
              <w:rPr>
                <w:rFonts w:hint="eastAsia" w:ascii="宋体" w:hAnsi="宋体"/>
                <w:color w:val="auto"/>
                <w:szCs w:val="21"/>
                <w:highlight w:val="none"/>
                <w:lang w:eastAsia="zh-CN"/>
              </w:rPr>
              <w:t>壹级及以上资质，近</w:t>
            </w:r>
            <w:r>
              <w:rPr>
                <w:rFonts w:hint="eastAsia" w:ascii="宋体" w:hAnsi="宋体"/>
                <w:color w:val="auto"/>
                <w:szCs w:val="21"/>
                <w:highlight w:val="none"/>
                <w:lang w:val="en-US" w:eastAsia="zh-CN"/>
              </w:rPr>
              <w:t>三年内有三个以上同类型同规模水泥行业业绩；</w:t>
            </w:r>
            <w:r>
              <w:rPr>
                <w:rFonts w:hint="eastAsia" w:ascii="宋体" w:hAnsi="宋体"/>
                <w:color w:val="auto"/>
                <w:szCs w:val="21"/>
                <w:highlight w:val="none"/>
                <w:lang w:eastAsia="zh-CN"/>
              </w:rPr>
              <w:t>项目经理要求为建筑</w:t>
            </w:r>
            <w:r>
              <w:rPr>
                <w:rFonts w:hint="eastAsia" w:ascii="宋体" w:hAnsi="宋体"/>
                <w:color w:val="auto"/>
                <w:szCs w:val="21"/>
                <w:highlight w:val="none"/>
              </w:rPr>
              <w:t>工程专业一级建造师</w:t>
            </w:r>
            <w:r>
              <w:rPr>
                <w:rFonts w:hint="eastAsia" w:ascii="宋体" w:hAnsi="宋体"/>
                <w:color w:val="auto"/>
                <w:szCs w:val="21"/>
                <w:highlight w:val="none"/>
                <w:lang w:eastAsia="zh-CN"/>
              </w:rPr>
              <w:t>资格。</w:t>
            </w:r>
          </w:p>
        </w:tc>
      </w:tr>
      <w:tr w14:paraId="3AF2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67" w:type="dxa"/>
          </w:tcPr>
          <w:p w14:paraId="24768A0D">
            <w:pPr>
              <w:spacing w:line="460" w:lineRule="exact"/>
              <w:jc w:val="center"/>
              <w:rPr>
                <w:rFonts w:hint="eastAsia" w:ascii="宋体" w:hAnsi="宋体" w:eastAsia="宋体" w:cs="宋体"/>
                <w:szCs w:val="21"/>
              </w:rPr>
            </w:pPr>
            <w:r>
              <w:rPr>
                <w:rFonts w:hint="eastAsia" w:ascii="宋体" w:hAnsi="宋体" w:eastAsia="宋体" w:cs="宋体"/>
                <w:szCs w:val="21"/>
              </w:rPr>
              <w:t>13</w:t>
            </w:r>
          </w:p>
        </w:tc>
        <w:tc>
          <w:tcPr>
            <w:tcW w:w="8925" w:type="dxa"/>
          </w:tcPr>
          <w:p w14:paraId="729AE292">
            <w:pPr>
              <w:spacing w:line="46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投标有效期： 60天</w:t>
            </w:r>
          </w:p>
        </w:tc>
      </w:tr>
      <w:tr w14:paraId="58D3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7" w:type="dxa"/>
          </w:tcPr>
          <w:p w14:paraId="1507FD95">
            <w:pPr>
              <w:spacing w:line="460" w:lineRule="exact"/>
              <w:jc w:val="center"/>
              <w:rPr>
                <w:rFonts w:hint="eastAsia" w:ascii="宋体" w:hAnsi="宋体" w:eastAsia="宋体" w:cs="宋体"/>
                <w:szCs w:val="21"/>
              </w:rPr>
            </w:pPr>
            <w:r>
              <w:rPr>
                <w:rFonts w:hint="eastAsia" w:ascii="宋体" w:hAnsi="宋体" w:eastAsia="宋体" w:cs="宋体"/>
                <w:szCs w:val="21"/>
              </w:rPr>
              <w:t>14</w:t>
            </w:r>
          </w:p>
        </w:tc>
        <w:tc>
          <w:tcPr>
            <w:tcW w:w="8925" w:type="dxa"/>
          </w:tcPr>
          <w:p w14:paraId="6E9803B5">
            <w:pPr>
              <w:spacing w:line="46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投标保证金： </w:t>
            </w:r>
            <w:r>
              <w:rPr>
                <w:rFonts w:hint="eastAsia" w:ascii="宋体" w:hAnsi="宋体" w:eastAsia="宋体" w:cs="宋体"/>
                <w:b w:val="0"/>
                <w:bCs w:val="0"/>
                <w:color w:val="auto"/>
                <w:szCs w:val="21"/>
                <w:highlight w:val="none"/>
                <w:lang w:val="en-US" w:eastAsia="zh-CN"/>
              </w:rPr>
              <w:t>投</w:t>
            </w:r>
            <w:r>
              <w:rPr>
                <w:rFonts w:hint="eastAsia" w:ascii="宋体" w:hAnsi="宋体" w:eastAsia="宋体" w:cs="宋体"/>
                <w:b w:val="0"/>
                <w:bCs w:val="0"/>
                <w:color w:val="auto"/>
                <w:szCs w:val="21"/>
                <w:highlight w:val="none"/>
              </w:rPr>
              <w:t>标</w:t>
            </w:r>
            <w:r>
              <w:rPr>
                <w:rFonts w:hint="eastAsia" w:ascii="宋体" w:hAnsi="宋体" w:eastAsia="宋体" w:cs="宋体"/>
                <w:b w:val="0"/>
                <w:bCs w:val="0"/>
                <w:color w:val="auto"/>
                <w:szCs w:val="21"/>
                <w:highlight w:val="none"/>
                <w:lang w:val="en-US" w:eastAsia="zh-CN"/>
              </w:rPr>
              <w:t>前</w:t>
            </w:r>
            <w:r>
              <w:rPr>
                <w:rFonts w:hint="eastAsia" w:ascii="宋体" w:hAnsi="宋体" w:eastAsia="宋体" w:cs="宋体"/>
                <w:b w:val="0"/>
                <w:bCs w:val="0"/>
                <w:color w:val="auto"/>
                <w:szCs w:val="21"/>
                <w:highlight w:val="none"/>
              </w:rPr>
              <w:t>缴纳</w:t>
            </w:r>
            <w:r>
              <w:rPr>
                <w:rFonts w:hint="eastAsia" w:ascii="宋体" w:hAnsi="宋体" w:eastAsia="宋体" w:cs="宋体"/>
                <w:b w:val="0"/>
                <w:bCs w:val="0"/>
                <w:color w:val="auto"/>
                <w:szCs w:val="21"/>
                <w:highlight w:val="none"/>
                <w:lang w:val="en-US" w:eastAsia="zh-CN"/>
              </w:rPr>
              <w:t>投标保证金伍万元（2025</w:t>
            </w:r>
            <w:r>
              <w:rPr>
                <w:rFonts w:hint="eastAsia" w:ascii="宋体" w:hAnsi="宋体" w:eastAsia="宋体" w:cs="宋体"/>
                <w:b w:val="0"/>
                <w:bCs w:val="0"/>
                <w:color w:val="auto"/>
                <w:szCs w:val="21"/>
                <w:highlight w:val="none"/>
              </w:rPr>
              <w:t>年</w:t>
            </w: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 xml:space="preserve"> 月</w:t>
            </w:r>
            <w:r>
              <w:rPr>
                <w:rFonts w:hint="eastAsia" w:ascii="宋体" w:hAnsi="宋体" w:cs="宋体"/>
                <w:b w:val="0"/>
                <w:bCs w:val="0"/>
                <w:color w:val="auto"/>
                <w:szCs w:val="21"/>
                <w:highlight w:val="none"/>
                <w:lang w:val="en-US" w:eastAsia="zh-CN"/>
              </w:rPr>
              <w:t>16</w:t>
            </w:r>
            <w:r>
              <w:rPr>
                <w:rFonts w:hint="eastAsia" w:ascii="宋体" w:hAnsi="宋体" w:eastAsia="宋体" w:cs="宋体"/>
                <w:b w:val="0"/>
                <w:bCs w:val="0"/>
                <w:color w:val="auto"/>
                <w:szCs w:val="21"/>
                <w:highlight w:val="none"/>
              </w:rPr>
              <w:t>日</w:t>
            </w:r>
            <w:r>
              <w:rPr>
                <w:rFonts w:hint="eastAsia" w:ascii="宋体" w:hAnsi="宋体" w:cs="宋体"/>
                <w:b w:val="0"/>
                <w:bCs w:val="0"/>
                <w:color w:val="auto"/>
                <w:szCs w:val="21"/>
                <w:highlight w:val="none"/>
                <w:lang w:val="en-US" w:eastAsia="zh-CN"/>
              </w:rPr>
              <w:t>9</w:t>
            </w:r>
            <w:r>
              <w:rPr>
                <w:rFonts w:hint="eastAsia" w:ascii="宋体" w:hAnsi="宋体" w:eastAsia="宋体" w:cs="宋体"/>
                <w:b w:val="0"/>
                <w:bCs w:val="0"/>
                <w:color w:val="auto"/>
                <w:szCs w:val="21"/>
                <w:highlight w:val="none"/>
              </w:rPr>
              <w:t>时</w:t>
            </w:r>
            <w:r>
              <w:rPr>
                <w:rFonts w:hint="eastAsia" w:ascii="宋体" w:hAnsi="宋体" w:eastAsia="宋体" w:cs="宋体"/>
                <w:b w:val="0"/>
                <w:bCs w:val="0"/>
                <w:color w:val="auto"/>
                <w:szCs w:val="21"/>
                <w:highlight w:val="none"/>
                <w:lang w:eastAsia="zh-CN"/>
              </w:rPr>
              <w:t>前</w:t>
            </w:r>
            <w:r>
              <w:rPr>
                <w:rFonts w:hint="eastAsia" w:ascii="宋体" w:hAnsi="宋体" w:eastAsia="宋体" w:cs="宋体"/>
                <w:b w:val="0"/>
                <w:bCs w:val="0"/>
                <w:color w:val="auto"/>
                <w:szCs w:val="21"/>
                <w:highlight w:val="none"/>
              </w:rPr>
              <w:t xml:space="preserve"> </w:t>
            </w:r>
            <w:r>
              <w:rPr>
                <w:rFonts w:hint="eastAsia" w:ascii="宋体" w:hAnsi="宋体" w:eastAsia="宋体" w:cs="宋体"/>
                <w:b w:val="0"/>
                <w:bCs w:val="0"/>
                <w:color w:val="auto"/>
                <w:szCs w:val="21"/>
                <w:highlight w:val="none"/>
                <w:lang w:val="en-US" w:eastAsia="zh-CN"/>
              </w:rPr>
              <w:t>）</w:t>
            </w:r>
          </w:p>
        </w:tc>
      </w:tr>
      <w:tr w14:paraId="7D8B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67" w:type="dxa"/>
          </w:tcPr>
          <w:p w14:paraId="3A8B5FC5">
            <w:pPr>
              <w:spacing w:line="460" w:lineRule="exact"/>
              <w:jc w:val="center"/>
              <w:rPr>
                <w:rFonts w:hint="eastAsia" w:ascii="宋体" w:hAnsi="宋体" w:eastAsia="宋体" w:cs="宋体"/>
                <w:szCs w:val="21"/>
              </w:rPr>
            </w:pPr>
            <w:r>
              <w:rPr>
                <w:rFonts w:hint="eastAsia" w:ascii="宋体" w:hAnsi="宋体" w:eastAsia="宋体" w:cs="宋体"/>
                <w:szCs w:val="21"/>
              </w:rPr>
              <w:t>15</w:t>
            </w:r>
          </w:p>
        </w:tc>
        <w:tc>
          <w:tcPr>
            <w:tcW w:w="8925" w:type="dxa"/>
          </w:tcPr>
          <w:p w14:paraId="0FE5CA35">
            <w:pPr>
              <w:spacing w:line="46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投标预备会：如有，另行通知</w:t>
            </w:r>
          </w:p>
        </w:tc>
      </w:tr>
      <w:tr w14:paraId="7D30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7" w:type="dxa"/>
          </w:tcPr>
          <w:p w14:paraId="5A3A7DD8">
            <w:pPr>
              <w:spacing w:line="460" w:lineRule="exact"/>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8925" w:type="dxa"/>
          </w:tcPr>
          <w:p w14:paraId="10FAB64A">
            <w:pPr>
              <w:spacing w:line="46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工程预付款：合同价款的</w:t>
            </w:r>
            <w:r>
              <w:rPr>
                <w:rFonts w:hint="eastAsia" w:ascii="宋体" w:hAnsi="宋体" w:cs="宋体"/>
                <w:b w:val="0"/>
                <w:bCs w:val="0"/>
                <w:color w:val="auto"/>
                <w:szCs w:val="21"/>
                <w:highlight w:val="none"/>
                <w:lang w:val="en-US" w:eastAsia="zh-CN"/>
              </w:rPr>
              <w:t>15</w:t>
            </w:r>
            <w:r>
              <w:rPr>
                <w:rFonts w:hint="eastAsia" w:ascii="宋体" w:hAnsi="宋体" w:eastAsia="宋体" w:cs="宋体"/>
                <w:b w:val="0"/>
                <w:bCs w:val="0"/>
                <w:color w:val="auto"/>
                <w:szCs w:val="21"/>
                <w:highlight w:val="none"/>
              </w:rPr>
              <w:t>%</w:t>
            </w:r>
          </w:p>
        </w:tc>
      </w:tr>
      <w:tr w14:paraId="4D27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7" w:type="dxa"/>
          </w:tcPr>
          <w:p w14:paraId="35A9584A">
            <w:pPr>
              <w:spacing w:line="460" w:lineRule="exact"/>
              <w:jc w:val="center"/>
              <w:rPr>
                <w:rFonts w:hint="eastAsia" w:ascii="宋体" w:hAnsi="宋体" w:eastAsia="宋体" w:cs="宋体"/>
                <w:color w:val="auto"/>
                <w:szCs w:val="21"/>
              </w:rPr>
            </w:pPr>
            <w:r>
              <w:rPr>
                <w:rFonts w:hint="eastAsia" w:ascii="宋体" w:hAnsi="宋体" w:eastAsia="宋体" w:cs="宋体"/>
                <w:color w:val="auto"/>
                <w:szCs w:val="21"/>
              </w:rPr>
              <w:t>17</w:t>
            </w:r>
          </w:p>
        </w:tc>
        <w:tc>
          <w:tcPr>
            <w:tcW w:w="8925" w:type="dxa"/>
          </w:tcPr>
          <w:p w14:paraId="3CACD2FE">
            <w:pPr>
              <w:spacing w:line="46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履约</w:t>
            </w:r>
            <w:r>
              <w:rPr>
                <w:rFonts w:hint="eastAsia" w:ascii="宋体" w:hAnsi="宋体" w:eastAsia="宋体" w:cs="宋体"/>
                <w:b w:val="0"/>
                <w:bCs w:val="0"/>
                <w:color w:val="auto"/>
                <w:szCs w:val="21"/>
                <w:highlight w:val="none"/>
                <w:lang w:eastAsia="zh-CN"/>
              </w:rPr>
              <w:t>银行</w:t>
            </w:r>
            <w:r>
              <w:rPr>
                <w:rFonts w:hint="eastAsia" w:ascii="宋体" w:hAnsi="宋体" w:eastAsia="宋体" w:cs="宋体"/>
                <w:b w:val="0"/>
                <w:bCs w:val="0"/>
                <w:color w:val="auto"/>
                <w:szCs w:val="21"/>
                <w:highlight w:val="none"/>
              </w:rPr>
              <w:t>保函：合同价款的</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0%</w:t>
            </w:r>
          </w:p>
        </w:tc>
      </w:tr>
      <w:tr w14:paraId="048C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Pr>
          <w:p w14:paraId="74AAE6D5">
            <w:pPr>
              <w:spacing w:line="460" w:lineRule="exact"/>
              <w:jc w:val="center"/>
              <w:rPr>
                <w:rFonts w:hint="eastAsia" w:ascii="宋体" w:hAnsi="宋体" w:eastAsia="宋体" w:cs="宋体"/>
                <w:szCs w:val="21"/>
              </w:rPr>
            </w:pPr>
            <w:r>
              <w:rPr>
                <w:rFonts w:hint="eastAsia" w:ascii="宋体" w:hAnsi="宋体" w:eastAsia="宋体" w:cs="宋体"/>
                <w:szCs w:val="21"/>
              </w:rPr>
              <w:t>18</w:t>
            </w:r>
          </w:p>
        </w:tc>
        <w:tc>
          <w:tcPr>
            <w:tcW w:w="8925" w:type="dxa"/>
          </w:tcPr>
          <w:p w14:paraId="5B667469">
            <w:pPr>
              <w:spacing w:line="46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招标文件每份：500元（开标前提前电汇，现场不收现金）</w:t>
            </w:r>
          </w:p>
        </w:tc>
      </w:tr>
      <w:tr w14:paraId="2C47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Pr>
          <w:p w14:paraId="27433926">
            <w:pPr>
              <w:spacing w:line="460" w:lineRule="exact"/>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8925" w:type="dxa"/>
          </w:tcPr>
          <w:p w14:paraId="58F4394D">
            <w:pPr>
              <w:spacing w:line="46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投标文件接收截止时间：</w:t>
            </w:r>
            <w:r>
              <w:rPr>
                <w:rFonts w:hint="eastAsia" w:ascii="宋体" w:hAnsi="宋体" w:eastAsia="宋体" w:cs="宋体"/>
                <w:b w:val="0"/>
                <w:bCs w:val="0"/>
                <w:color w:val="auto"/>
                <w:szCs w:val="21"/>
                <w:highlight w:val="none"/>
                <w:lang w:val="en-US" w:eastAsia="zh-CN"/>
              </w:rPr>
              <w:t>2025</w:t>
            </w:r>
            <w:r>
              <w:rPr>
                <w:rFonts w:hint="eastAsia" w:ascii="宋体" w:hAnsi="宋体" w:eastAsia="宋体" w:cs="宋体"/>
                <w:b w:val="0"/>
                <w:bCs w:val="0"/>
                <w:color w:val="auto"/>
                <w:szCs w:val="21"/>
                <w:highlight w:val="none"/>
              </w:rPr>
              <w:t>年</w:t>
            </w: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月</w:t>
            </w:r>
            <w:r>
              <w:rPr>
                <w:rFonts w:hint="eastAsia" w:ascii="宋体" w:hAnsi="宋体" w:cs="宋体"/>
                <w:b w:val="0"/>
                <w:bCs w:val="0"/>
                <w:color w:val="auto"/>
                <w:szCs w:val="21"/>
                <w:highlight w:val="none"/>
                <w:lang w:val="en-US" w:eastAsia="zh-CN"/>
              </w:rPr>
              <w:t>16</w:t>
            </w:r>
            <w:r>
              <w:rPr>
                <w:rFonts w:hint="eastAsia" w:ascii="宋体" w:hAnsi="宋体" w:eastAsia="宋体" w:cs="宋体"/>
                <w:b w:val="0"/>
                <w:bCs w:val="0"/>
                <w:color w:val="auto"/>
                <w:szCs w:val="21"/>
                <w:highlight w:val="none"/>
              </w:rPr>
              <w:t>日</w:t>
            </w:r>
            <w:r>
              <w:rPr>
                <w:rFonts w:hint="eastAsia" w:ascii="宋体" w:hAnsi="宋体" w:cs="宋体"/>
                <w:b w:val="0"/>
                <w:bCs w:val="0"/>
                <w:color w:val="auto"/>
                <w:szCs w:val="21"/>
                <w:highlight w:val="none"/>
                <w:lang w:val="en-US" w:eastAsia="zh-CN"/>
              </w:rPr>
              <w:t>9</w:t>
            </w:r>
            <w:r>
              <w:rPr>
                <w:rFonts w:hint="eastAsia" w:ascii="宋体" w:hAnsi="宋体" w:eastAsia="宋体" w:cs="宋体"/>
                <w:b w:val="0"/>
                <w:bCs w:val="0"/>
                <w:color w:val="auto"/>
                <w:szCs w:val="21"/>
                <w:highlight w:val="none"/>
              </w:rPr>
              <w:t xml:space="preserve"> 时 </w:t>
            </w:r>
          </w:p>
        </w:tc>
      </w:tr>
      <w:tr w14:paraId="5B4D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7" w:type="dxa"/>
          </w:tcPr>
          <w:p w14:paraId="3E7B9624">
            <w:pPr>
              <w:spacing w:line="460" w:lineRule="exact"/>
              <w:jc w:val="center"/>
              <w:rPr>
                <w:rFonts w:hint="eastAsia" w:ascii="宋体" w:hAnsi="宋体" w:eastAsia="宋体" w:cs="宋体"/>
                <w:szCs w:val="21"/>
              </w:rPr>
            </w:pPr>
            <w:r>
              <w:rPr>
                <w:rFonts w:hint="eastAsia" w:ascii="宋体" w:hAnsi="宋体" w:eastAsia="宋体" w:cs="宋体"/>
                <w:szCs w:val="21"/>
              </w:rPr>
              <w:t>20</w:t>
            </w:r>
          </w:p>
        </w:tc>
        <w:tc>
          <w:tcPr>
            <w:tcW w:w="8925" w:type="dxa"/>
          </w:tcPr>
          <w:p w14:paraId="263BB2F4">
            <w:pPr>
              <w:spacing w:line="460" w:lineRule="exact"/>
              <w:rPr>
                <w:rFonts w:hint="eastAsia" w:ascii="宋体" w:hAnsi="宋体" w:eastAsia="宋体" w:cs="宋体"/>
                <w:b w:val="0"/>
                <w:bCs w:val="0"/>
                <w:color w:val="auto"/>
                <w:szCs w:val="21"/>
                <w:highlight w:val="none"/>
                <w:lang w:val="en-US"/>
              </w:rPr>
            </w:pPr>
            <w:r>
              <w:rPr>
                <w:rFonts w:hint="eastAsia" w:ascii="宋体" w:hAnsi="宋体" w:eastAsia="宋体" w:cs="宋体"/>
                <w:b w:val="0"/>
                <w:bCs w:val="0"/>
                <w:color w:val="auto"/>
                <w:szCs w:val="21"/>
                <w:highlight w:val="none"/>
              </w:rPr>
              <w:t>投标文件递交至：</w:t>
            </w:r>
            <w:r>
              <w:rPr>
                <w:rFonts w:hint="eastAsia" w:ascii="宋体" w:hAnsi="宋体" w:eastAsia="宋体" w:cs="宋体"/>
                <w:b w:val="0"/>
                <w:bCs w:val="0"/>
                <w:color w:val="auto"/>
                <w:szCs w:val="21"/>
                <w:highlight w:val="none"/>
                <w:lang w:val="en-US" w:eastAsia="zh-CN"/>
              </w:rPr>
              <w:t>大连水泥厂</w:t>
            </w:r>
            <w:r>
              <w:rPr>
                <w:rFonts w:hint="eastAsia" w:ascii="宋体" w:hAnsi="宋体" w:cs="宋体"/>
                <w:b w:val="0"/>
                <w:bCs w:val="0"/>
                <w:color w:val="auto"/>
                <w:szCs w:val="21"/>
                <w:highlight w:val="none"/>
                <w:lang w:val="en-US" w:eastAsia="zh-CN"/>
              </w:rPr>
              <w:t>办公楼</w:t>
            </w:r>
            <w:r>
              <w:rPr>
                <w:rFonts w:hint="eastAsia" w:ascii="宋体" w:hAnsi="宋体" w:eastAsia="宋体" w:cs="宋体"/>
                <w:b w:val="0"/>
                <w:bCs w:val="0"/>
                <w:color w:val="auto"/>
                <w:szCs w:val="21"/>
                <w:highlight w:val="none"/>
                <w:lang w:val="en-US" w:eastAsia="zh-CN"/>
              </w:rPr>
              <w:t>二楼会议室</w:t>
            </w:r>
          </w:p>
        </w:tc>
      </w:tr>
      <w:tr w14:paraId="096C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7" w:type="dxa"/>
          </w:tcPr>
          <w:p w14:paraId="34F55CEE">
            <w:pPr>
              <w:spacing w:line="460" w:lineRule="exact"/>
              <w:jc w:val="center"/>
              <w:rPr>
                <w:rFonts w:hint="eastAsia" w:ascii="宋体" w:hAnsi="宋体" w:eastAsia="宋体" w:cs="宋体"/>
                <w:szCs w:val="21"/>
              </w:rPr>
            </w:pPr>
            <w:r>
              <w:rPr>
                <w:rFonts w:hint="eastAsia" w:ascii="宋体" w:hAnsi="宋体" w:eastAsia="宋体" w:cs="宋体"/>
                <w:szCs w:val="21"/>
              </w:rPr>
              <w:t>21</w:t>
            </w:r>
          </w:p>
        </w:tc>
        <w:tc>
          <w:tcPr>
            <w:tcW w:w="8925" w:type="dxa"/>
          </w:tcPr>
          <w:p w14:paraId="43FAD939">
            <w:pPr>
              <w:spacing w:line="46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开标时间：</w:t>
            </w:r>
            <w:r>
              <w:rPr>
                <w:rFonts w:hint="eastAsia" w:ascii="宋体" w:hAnsi="宋体" w:eastAsia="宋体" w:cs="宋体"/>
                <w:b w:val="0"/>
                <w:bCs w:val="0"/>
                <w:color w:val="auto"/>
                <w:szCs w:val="21"/>
                <w:highlight w:val="none"/>
                <w:lang w:val="en-US" w:eastAsia="zh-CN"/>
              </w:rPr>
              <w:t>2025</w:t>
            </w:r>
            <w:r>
              <w:rPr>
                <w:rFonts w:hint="eastAsia" w:ascii="宋体" w:hAnsi="宋体" w:eastAsia="宋体" w:cs="宋体"/>
                <w:b w:val="0"/>
                <w:bCs w:val="0"/>
                <w:color w:val="auto"/>
                <w:szCs w:val="21"/>
                <w:highlight w:val="none"/>
              </w:rPr>
              <w:t>年</w:t>
            </w: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月</w:t>
            </w:r>
            <w:r>
              <w:rPr>
                <w:rFonts w:hint="eastAsia" w:ascii="宋体" w:hAnsi="宋体" w:cs="宋体"/>
                <w:b w:val="0"/>
                <w:bCs w:val="0"/>
                <w:color w:val="auto"/>
                <w:szCs w:val="21"/>
                <w:highlight w:val="none"/>
                <w:lang w:val="en-US" w:eastAsia="zh-CN"/>
              </w:rPr>
              <w:t>16</w:t>
            </w:r>
            <w:r>
              <w:rPr>
                <w:rFonts w:hint="eastAsia" w:ascii="宋体" w:hAnsi="宋体" w:eastAsia="宋体" w:cs="宋体"/>
                <w:b w:val="0"/>
                <w:bCs w:val="0"/>
                <w:color w:val="auto"/>
                <w:szCs w:val="21"/>
                <w:highlight w:val="none"/>
              </w:rPr>
              <w:t>日</w:t>
            </w:r>
            <w:r>
              <w:rPr>
                <w:rFonts w:hint="eastAsia" w:ascii="宋体" w:hAnsi="宋体" w:cs="宋体"/>
                <w:b w:val="0"/>
                <w:bCs w:val="0"/>
                <w:color w:val="auto"/>
                <w:szCs w:val="21"/>
                <w:highlight w:val="none"/>
                <w:lang w:val="en-US" w:eastAsia="zh-CN"/>
              </w:rPr>
              <w:t>9</w:t>
            </w:r>
            <w:r>
              <w:rPr>
                <w:rFonts w:hint="eastAsia" w:ascii="宋体" w:hAnsi="宋体" w:eastAsia="宋体" w:cs="宋体"/>
                <w:b w:val="0"/>
                <w:bCs w:val="0"/>
                <w:color w:val="auto"/>
                <w:szCs w:val="21"/>
                <w:highlight w:val="none"/>
              </w:rPr>
              <w:t xml:space="preserve"> 时 </w:t>
            </w:r>
          </w:p>
        </w:tc>
      </w:tr>
      <w:tr w14:paraId="057E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67" w:type="dxa"/>
          </w:tcPr>
          <w:p w14:paraId="16FFAC02">
            <w:pPr>
              <w:spacing w:line="460" w:lineRule="exact"/>
              <w:jc w:val="center"/>
              <w:rPr>
                <w:rFonts w:hint="eastAsia" w:ascii="宋体" w:hAnsi="宋体" w:eastAsia="宋体" w:cs="宋体"/>
                <w:szCs w:val="21"/>
              </w:rPr>
            </w:pPr>
            <w:r>
              <w:rPr>
                <w:rFonts w:hint="eastAsia" w:ascii="宋体" w:hAnsi="宋体" w:eastAsia="宋体" w:cs="宋体"/>
                <w:szCs w:val="21"/>
              </w:rPr>
              <w:t>22</w:t>
            </w:r>
          </w:p>
        </w:tc>
        <w:tc>
          <w:tcPr>
            <w:tcW w:w="8925" w:type="dxa"/>
          </w:tcPr>
          <w:p w14:paraId="697696A6">
            <w:pPr>
              <w:spacing w:line="460" w:lineRule="exact"/>
              <w:rPr>
                <w:rFonts w:hint="eastAsia" w:ascii="宋体" w:hAnsi="宋体" w:eastAsia="宋体" w:cs="宋体"/>
                <w:szCs w:val="21"/>
                <w:highlight w:val="none"/>
              </w:rPr>
            </w:pPr>
            <w:r>
              <w:rPr>
                <w:rFonts w:hint="eastAsia" w:ascii="宋体" w:hAnsi="宋体" w:eastAsia="宋体" w:cs="宋体"/>
                <w:szCs w:val="21"/>
                <w:highlight w:val="none"/>
              </w:rPr>
              <w:t>开标地点</w:t>
            </w:r>
            <w:r>
              <w:rPr>
                <w:rFonts w:hint="eastAsia" w:ascii="宋体" w:hAnsi="宋体" w:eastAsia="宋体" w:cs="宋体"/>
                <w:b/>
                <w:bCs/>
                <w:color w:val="0070C0"/>
                <w:szCs w:val="21"/>
                <w:highlight w:val="none"/>
              </w:rPr>
              <w:t>：</w:t>
            </w:r>
            <w:r>
              <w:rPr>
                <w:rFonts w:hint="eastAsia" w:ascii="宋体" w:hAnsi="宋体" w:eastAsia="宋体" w:cs="宋体"/>
                <w:b w:val="0"/>
                <w:bCs w:val="0"/>
                <w:color w:val="auto"/>
                <w:szCs w:val="21"/>
                <w:highlight w:val="none"/>
              </w:rPr>
              <w:t>同投标文件递交地，投标文件1正3</w:t>
            </w:r>
            <w:r>
              <w:rPr>
                <w:rFonts w:hint="eastAsia" w:ascii="宋体" w:hAnsi="宋体" w:cs="宋体"/>
                <w:b w:val="0"/>
                <w:bCs w:val="0"/>
                <w:color w:val="auto"/>
                <w:szCs w:val="21"/>
                <w:highlight w:val="none"/>
                <w:lang w:val="en-US" w:eastAsia="zh-CN"/>
              </w:rPr>
              <w:t>副</w:t>
            </w:r>
            <w:r>
              <w:rPr>
                <w:rFonts w:hint="eastAsia" w:ascii="宋体" w:hAnsi="宋体" w:eastAsia="宋体" w:cs="宋体"/>
                <w:b w:val="0"/>
                <w:bCs w:val="0"/>
                <w:color w:val="auto"/>
                <w:szCs w:val="21"/>
                <w:highlight w:val="none"/>
              </w:rPr>
              <w:t>，1电子版，由投标人自行携带入场</w:t>
            </w:r>
          </w:p>
        </w:tc>
      </w:tr>
      <w:tr w14:paraId="0A51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Pr>
          <w:p w14:paraId="5B72791B">
            <w:pPr>
              <w:spacing w:line="460" w:lineRule="exact"/>
              <w:jc w:val="center"/>
              <w:rPr>
                <w:rFonts w:hint="eastAsia" w:ascii="宋体" w:hAnsi="宋体" w:eastAsia="宋体" w:cs="宋体"/>
                <w:szCs w:val="21"/>
              </w:rPr>
            </w:pPr>
            <w:r>
              <w:rPr>
                <w:rFonts w:hint="eastAsia" w:ascii="宋体" w:hAnsi="宋体" w:eastAsia="宋体" w:cs="宋体"/>
                <w:szCs w:val="21"/>
              </w:rPr>
              <w:t>23</w:t>
            </w:r>
          </w:p>
        </w:tc>
        <w:tc>
          <w:tcPr>
            <w:tcW w:w="8925" w:type="dxa"/>
          </w:tcPr>
          <w:p w14:paraId="519CE031">
            <w:pPr>
              <w:spacing w:line="460" w:lineRule="exact"/>
              <w:rPr>
                <w:rFonts w:hint="eastAsia" w:ascii="宋体" w:hAnsi="宋体" w:eastAsia="宋体" w:cs="宋体"/>
                <w:szCs w:val="21"/>
              </w:rPr>
            </w:pPr>
            <w:r>
              <w:rPr>
                <w:rFonts w:hint="eastAsia" w:ascii="宋体" w:hAnsi="宋体" w:eastAsia="宋体" w:cs="宋体"/>
                <w:szCs w:val="21"/>
              </w:rPr>
              <w:t>评标办法：综合</w:t>
            </w:r>
            <w:r>
              <w:rPr>
                <w:rFonts w:hint="eastAsia" w:ascii="宋体" w:hAnsi="宋体" w:cs="宋体"/>
                <w:szCs w:val="21"/>
                <w:lang w:val="en-US" w:eastAsia="zh-CN"/>
              </w:rPr>
              <w:t>单价</w:t>
            </w:r>
            <w:r>
              <w:rPr>
                <w:rFonts w:hint="eastAsia" w:ascii="宋体" w:hAnsi="宋体" w:eastAsia="宋体" w:cs="宋体"/>
                <w:szCs w:val="21"/>
              </w:rPr>
              <w:t>评价</w:t>
            </w:r>
          </w:p>
        </w:tc>
      </w:tr>
    </w:tbl>
    <w:p w14:paraId="53C9AC97">
      <w:pPr>
        <w:rPr>
          <w:rFonts w:hint="eastAsia" w:ascii="宋体" w:hAnsi="宋体" w:eastAsia="宋体" w:cs="宋体"/>
          <w:szCs w:val="21"/>
          <w:highlight w:val="none"/>
          <w:lang w:val="en-US" w:eastAsia="zh-CN"/>
        </w:rPr>
      </w:pPr>
      <w:r>
        <w:rPr>
          <w:rFonts w:hint="eastAsia" w:ascii="宋体" w:hAnsi="宋体" w:eastAsia="宋体" w:cs="宋体"/>
          <w:szCs w:val="21"/>
        </w:rPr>
        <w:t>招标联系人：</w:t>
      </w:r>
      <w:r>
        <w:rPr>
          <w:rFonts w:hint="eastAsia" w:ascii="宋体" w:hAnsi="宋体" w:eastAsia="宋体" w:cs="宋体"/>
          <w:szCs w:val="21"/>
          <w:highlight w:val="none"/>
          <w:lang w:val="en-US" w:eastAsia="zh-CN"/>
        </w:rPr>
        <w:t>杨洪业</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15524551932   </w:t>
      </w:r>
      <w:r>
        <w:rPr>
          <w:rFonts w:hint="eastAsia" w:ascii="宋体" w:hAnsi="宋体" w:eastAsia="宋体" w:cs="宋体"/>
          <w:szCs w:val="21"/>
          <w:highlight w:val="none"/>
        </w:rPr>
        <w:t>现场技术联系人</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周涛 13842845309    传  真：0411-87881836</w:t>
      </w:r>
    </w:p>
    <w:p w14:paraId="143E4774">
      <w:pPr>
        <w:spacing w:line="460" w:lineRule="exact"/>
        <w:rPr>
          <w:rFonts w:hint="eastAsia" w:ascii="宋体" w:hAnsi="宋体" w:eastAsia="宋体" w:cs="宋体"/>
          <w:szCs w:val="21"/>
          <w:highlight w:val="none"/>
          <w:lang w:val="en-US" w:eastAsia="zh-CN"/>
        </w:rPr>
      </w:pPr>
    </w:p>
    <w:p w14:paraId="309151E1">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发包项目一览表</w:t>
      </w:r>
    </w:p>
    <w:p w14:paraId="74E92983">
      <w:pPr>
        <w:spacing w:line="500" w:lineRule="exact"/>
        <w:ind w:firstLine="3360" w:firstLineChars="1200"/>
        <w:jc w:val="left"/>
        <w:rPr>
          <w:rFonts w:hint="eastAsia" w:ascii="宋体" w:hAnsi="宋体"/>
          <w:color w:val="auto"/>
          <w:sz w:val="28"/>
          <w:szCs w:val="28"/>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973"/>
        <w:gridCol w:w="2321"/>
        <w:gridCol w:w="3732"/>
      </w:tblGrid>
      <w:tr w14:paraId="0EE3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792" w:type="dxa"/>
            <w:noWrap w:val="0"/>
            <w:vAlign w:val="center"/>
          </w:tcPr>
          <w:p w14:paraId="4833D527">
            <w:pPr>
              <w:spacing w:line="500" w:lineRule="exact"/>
              <w:jc w:val="left"/>
              <w:rPr>
                <w:rFonts w:hint="eastAsia" w:ascii="宋体" w:hAnsi="宋体"/>
                <w:color w:val="auto"/>
                <w:sz w:val="24"/>
                <w:highlight w:val="none"/>
              </w:rPr>
            </w:pPr>
            <w:r>
              <w:rPr>
                <w:rFonts w:hint="eastAsia" w:ascii="宋体" w:hAnsi="宋体"/>
                <w:color w:val="auto"/>
                <w:sz w:val="24"/>
                <w:highlight w:val="none"/>
              </w:rPr>
              <w:t>序号</w:t>
            </w:r>
          </w:p>
        </w:tc>
        <w:tc>
          <w:tcPr>
            <w:tcW w:w="1973" w:type="dxa"/>
            <w:noWrap w:val="0"/>
            <w:vAlign w:val="center"/>
          </w:tcPr>
          <w:p w14:paraId="49E27A78">
            <w:pPr>
              <w:spacing w:line="500" w:lineRule="exact"/>
              <w:ind w:left="65" w:firstLine="240" w:firstLineChars="100"/>
              <w:jc w:val="left"/>
              <w:rPr>
                <w:rFonts w:hint="eastAsia" w:ascii="宋体" w:hAnsi="宋体"/>
                <w:color w:val="auto"/>
                <w:sz w:val="24"/>
                <w:highlight w:val="none"/>
              </w:rPr>
            </w:pPr>
            <w:r>
              <w:rPr>
                <w:rFonts w:hint="eastAsia" w:ascii="宋体" w:hAnsi="宋体"/>
                <w:color w:val="auto"/>
                <w:sz w:val="24"/>
                <w:highlight w:val="none"/>
                <w:lang w:eastAsia="zh-CN"/>
              </w:rPr>
              <w:t>项目</w:t>
            </w:r>
            <w:r>
              <w:rPr>
                <w:rFonts w:hint="eastAsia" w:ascii="宋体" w:hAnsi="宋体"/>
                <w:color w:val="auto"/>
                <w:sz w:val="24"/>
                <w:highlight w:val="none"/>
              </w:rPr>
              <w:t>名称</w:t>
            </w:r>
          </w:p>
        </w:tc>
        <w:tc>
          <w:tcPr>
            <w:tcW w:w="2321" w:type="dxa"/>
            <w:noWrap w:val="0"/>
            <w:vAlign w:val="center"/>
          </w:tcPr>
          <w:p w14:paraId="4989228A">
            <w:pPr>
              <w:spacing w:line="500" w:lineRule="exact"/>
              <w:jc w:val="center"/>
              <w:rPr>
                <w:rFonts w:hint="eastAsia" w:ascii="宋体" w:hAnsi="宋体"/>
                <w:color w:val="auto"/>
                <w:sz w:val="24"/>
                <w:highlight w:val="none"/>
              </w:rPr>
            </w:pPr>
            <w:r>
              <w:rPr>
                <w:rFonts w:hint="eastAsia" w:ascii="宋体" w:hAnsi="宋体"/>
                <w:color w:val="auto"/>
                <w:sz w:val="24"/>
                <w:highlight w:val="none"/>
              </w:rPr>
              <w:t>发包内容</w:t>
            </w:r>
          </w:p>
        </w:tc>
        <w:tc>
          <w:tcPr>
            <w:tcW w:w="3732" w:type="dxa"/>
            <w:noWrap w:val="0"/>
            <w:vAlign w:val="center"/>
          </w:tcPr>
          <w:p w14:paraId="069E9777">
            <w:pPr>
              <w:spacing w:line="50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结构特征描述</w:t>
            </w:r>
          </w:p>
        </w:tc>
      </w:tr>
      <w:tr w14:paraId="4172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792" w:type="dxa"/>
            <w:noWrap w:val="0"/>
            <w:vAlign w:val="center"/>
          </w:tcPr>
          <w:p w14:paraId="5B821B6A">
            <w:pPr>
              <w:spacing w:line="50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1973" w:type="dxa"/>
            <w:noWrap w:val="0"/>
            <w:vAlign w:val="center"/>
          </w:tcPr>
          <w:p w14:paraId="5B4BE463">
            <w:pPr>
              <w:spacing w:line="500" w:lineRule="exact"/>
              <w:jc w:val="left"/>
              <w:rPr>
                <w:rFonts w:hint="eastAsia" w:ascii="宋体" w:hAnsi="宋体"/>
                <w:color w:val="auto"/>
                <w:szCs w:val="21"/>
                <w:highlight w:val="none"/>
              </w:rPr>
            </w:pPr>
            <w:r>
              <w:rPr>
                <w:rFonts w:hint="eastAsia" w:ascii="宋体" w:hAnsi="宋体"/>
                <w:color w:val="auto"/>
                <w:sz w:val="24"/>
                <w:highlight w:val="none"/>
                <w:lang w:eastAsia="zh-CN"/>
              </w:rPr>
              <w:t>熟料储存</w:t>
            </w:r>
          </w:p>
        </w:tc>
        <w:tc>
          <w:tcPr>
            <w:tcW w:w="2321" w:type="dxa"/>
            <w:noWrap w:val="0"/>
            <w:vAlign w:val="center"/>
          </w:tcPr>
          <w:p w14:paraId="7A7FC9C7">
            <w:pPr>
              <w:spacing w:line="500" w:lineRule="exact"/>
              <w:ind w:left="240" w:hanging="210" w:hangingChars="100"/>
              <w:jc w:val="center"/>
              <w:rPr>
                <w:rFonts w:hint="eastAsia" w:ascii="宋体" w:hAnsi="宋体" w:eastAsia="微软雅黑"/>
                <w:color w:val="auto"/>
                <w:sz w:val="24"/>
                <w:highlight w:val="none"/>
              </w:rPr>
            </w:pPr>
            <w:r>
              <w:rPr>
                <w:rFonts w:hint="eastAsia" w:ascii="宋体" w:hAnsi="宋体" w:cs="Arial"/>
                <w:color w:val="auto"/>
                <w:szCs w:val="21"/>
                <w:highlight w:val="none"/>
              </w:rPr>
              <w:t>土建/给排水/照明</w:t>
            </w:r>
          </w:p>
        </w:tc>
        <w:tc>
          <w:tcPr>
            <w:tcW w:w="3732" w:type="dxa"/>
            <w:noWrap w:val="0"/>
            <w:vAlign w:val="center"/>
          </w:tcPr>
          <w:p w14:paraId="3682A9B0">
            <w:pPr>
              <w:spacing w:line="240" w:lineRule="auto"/>
              <w:jc w:val="both"/>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1个70米*144米熟料堆棚</w:t>
            </w:r>
          </w:p>
        </w:tc>
      </w:tr>
      <w:tr w14:paraId="33D5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2" w:type="dxa"/>
            <w:noWrap w:val="0"/>
            <w:vAlign w:val="center"/>
          </w:tcPr>
          <w:p w14:paraId="04E24B99">
            <w:pPr>
              <w:spacing w:line="500" w:lineRule="exac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1973" w:type="dxa"/>
            <w:noWrap w:val="0"/>
            <w:vAlign w:val="center"/>
          </w:tcPr>
          <w:p w14:paraId="3DBA0C98">
            <w:pPr>
              <w:spacing w:line="500" w:lineRule="exact"/>
              <w:ind w:left="65"/>
              <w:jc w:val="left"/>
              <w:rPr>
                <w:rFonts w:hint="eastAsia" w:ascii="宋体" w:hAnsi="宋体" w:eastAsia="宋体"/>
                <w:color w:val="auto"/>
                <w:sz w:val="24"/>
                <w:highlight w:val="none"/>
                <w:lang w:eastAsia="zh-CN"/>
              </w:rPr>
            </w:pPr>
            <w:r>
              <w:rPr>
                <w:rFonts w:hint="eastAsia" w:ascii="宋体" w:hAnsi="宋体"/>
                <w:color w:val="auto"/>
                <w:sz w:val="24"/>
                <w:highlight w:val="none"/>
                <w:lang w:eastAsia="zh-CN"/>
              </w:rPr>
              <w:t>水泥储存及散装</w:t>
            </w:r>
          </w:p>
        </w:tc>
        <w:tc>
          <w:tcPr>
            <w:tcW w:w="2321" w:type="dxa"/>
            <w:noWrap w:val="0"/>
            <w:vAlign w:val="center"/>
          </w:tcPr>
          <w:p w14:paraId="08F94319">
            <w:pPr>
              <w:spacing w:line="500" w:lineRule="exact"/>
              <w:ind w:firstLine="210" w:firstLineChars="100"/>
              <w:jc w:val="center"/>
              <w:rPr>
                <w:rFonts w:hint="eastAsia" w:ascii="宋体" w:hAnsi="宋体"/>
                <w:color w:val="auto"/>
                <w:sz w:val="24"/>
                <w:highlight w:val="none"/>
              </w:rPr>
            </w:pPr>
            <w:r>
              <w:rPr>
                <w:rFonts w:hint="eastAsia" w:ascii="宋体" w:hAnsi="宋体" w:cs="Arial"/>
                <w:color w:val="auto"/>
                <w:szCs w:val="21"/>
                <w:highlight w:val="none"/>
              </w:rPr>
              <w:t>土建/给排水/照明</w:t>
            </w:r>
          </w:p>
        </w:tc>
        <w:tc>
          <w:tcPr>
            <w:tcW w:w="3732" w:type="dxa"/>
            <w:noWrap w:val="0"/>
            <w:vAlign w:val="center"/>
          </w:tcPr>
          <w:p w14:paraId="030508AB">
            <w:pPr>
              <w:spacing w:line="240" w:lineRule="auto"/>
              <w:jc w:val="both"/>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4个15米直径钢筋混凝土库，库体高约38米库壁厚约0.35米</w:t>
            </w:r>
          </w:p>
        </w:tc>
      </w:tr>
      <w:tr w14:paraId="2529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2" w:type="dxa"/>
            <w:noWrap w:val="0"/>
            <w:vAlign w:val="center"/>
          </w:tcPr>
          <w:p w14:paraId="50CD6302">
            <w:pPr>
              <w:spacing w:line="500" w:lineRule="exact"/>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w:t>
            </w:r>
          </w:p>
        </w:tc>
        <w:tc>
          <w:tcPr>
            <w:tcW w:w="1973" w:type="dxa"/>
            <w:noWrap w:val="0"/>
            <w:vAlign w:val="center"/>
          </w:tcPr>
          <w:p w14:paraId="1566E3D8">
            <w:pPr>
              <w:spacing w:line="500" w:lineRule="exact"/>
              <w:ind w:left="65"/>
              <w:jc w:val="left"/>
              <w:rPr>
                <w:rFonts w:hint="eastAsia" w:ascii="宋体" w:hAnsi="宋体"/>
                <w:color w:val="auto"/>
                <w:sz w:val="24"/>
                <w:highlight w:val="none"/>
                <w:lang w:eastAsia="zh-CN"/>
              </w:rPr>
            </w:pPr>
          </w:p>
        </w:tc>
        <w:tc>
          <w:tcPr>
            <w:tcW w:w="2321" w:type="dxa"/>
            <w:noWrap w:val="0"/>
            <w:vAlign w:val="center"/>
          </w:tcPr>
          <w:p w14:paraId="239D70B9">
            <w:pPr>
              <w:spacing w:line="500" w:lineRule="exact"/>
              <w:jc w:val="center"/>
              <w:rPr>
                <w:rFonts w:hint="eastAsia" w:ascii="宋体" w:hAnsi="宋体" w:cs="Arial"/>
                <w:color w:val="auto"/>
                <w:szCs w:val="21"/>
                <w:highlight w:val="none"/>
              </w:rPr>
            </w:pPr>
          </w:p>
        </w:tc>
        <w:tc>
          <w:tcPr>
            <w:tcW w:w="3732" w:type="dxa"/>
            <w:noWrap w:val="0"/>
            <w:vAlign w:val="center"/>
          </w:tcPr>
          <w:p w14:paraId="3D285771">
            <w:pPr>
              <w:spacing w:line="240" w:lineRule="auto"/>
              <w:jc w:val="both"/>
              <w:rPr>
                <w:rFonts w:hint="eastAsia" w:ascii="宋体" w:hAnsi="宋体"/>
                <w:color w:val="auto"/>
                <w:sz w:val="21"/>
                <w:szCs w:val="21"/>
                <w:highlight w:val="none"/>
                <w:lang w:val="en-US" w:eastAsia="zh-CN"/>
              </w:rPr>
            </w:pPr>
          </w:p>
        </w:tc>
      </w:tr>
      <w:tr w14:paraId="44DD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2" w:type="dxa"/>
            <w:noWrap w:val="0"/>
            <w:vAlign w:val="center"/>
          </w:tcPr>
          <w:p w14:paraId="3D22E944">
            <w:pPr>
              <w:spacing w:line="500" w:lineRule="exact"/>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1973" w:type="dxa"/>
            <w:noWrap w:val="0"/>
            <w:vAlign w:val="center"/>
          </w:tcPr>
          <w:p w14:paraId="29811EA0">
            <w:pPr>
              <w:spacing w:line="500" w:lineRule="exact"/>
              <w:ind w:left="65"/>
              <w:jc w:val="left"/>
              <w:rPr>
                <w:rFonts w:hint="eastAsia" w:ascii="宋体" w:hAnsi="宋体" w:eastAsia="宋体"/>
                <w:color w:val="auto"/>
                <w:sz w:val="24"/>
                <w:highlight w:val="none"/>
                <w:lang w:eastAsia="zh-CN"/>
              </w:rPr>
            </w:pPr>
          </w:p>
        </w:tc>
        <w:tc>
          <w:tcPr>
            <w:tcW w:w="2321" w:type="dxa"/>
            <w:noWrap w:val="0"/>
            <w:vAlign w:val="center"/>
          </w:tcPr>
          <w:p w14:paraId="061DD3EF">
            <w:pPr>
              <w:spacing w:line="500" w:lineRule="exact"/>
              <w:jc w:val="center"/>
              <w:rPr>
                <w:rFonts w:hint="eastAsia" w:ascii="宋体" w:hAnsi="宋体"/>
                <w:color w:val="auto"/>
                <w:sz w:val="24"/>
                <w:highlight w:val="none"/>
              </w:rPr>
            </w:pPr>
          </w:p>
        </w:tc>
        <w:tc>
          <w:tcPr>
            <w:tcW w:w="3732" w:type="dxa"/>
            <w:noWrap w:val="0"/>
            <w:vAlign w:val="center"/>
          </w:tcPr>
          <w:p w14:paraId="313E4FF8">
            <w:pPr>
              <w:spacing w:line="240" w:lineRule="auto"/>
              <w:jc w:val="both"/>
              <w:rPr>
                <w:rFonts w:hint="eastAsia" w:ascii="宋体" w:hAnsi="宋体" w:eastAsia="宋体"/>
                <w:color w:val="auto"/>
                <w:sz w:val="21"/>
                <w:szCs w:val="21"/>
                <w:highlight w:val="none"/>
                <w:lang w:val="en-US" w:eastAsia="zh-CN"/>
              </w:rPr>
            </w:pPr>
          </w:p>
        </w:tc>
      </w:tr>
      <w:tr w14:paraId="12FA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92" w:type="dxa"/>
            <w:noWrap w:val="0"/>
            <w:vAlign w:val="center"/>
          </w:tcPr>
          <w:p w14:paraId="2EECAC07">
            <w:pPr>
              <w:spacing w:line="500" w:lineRule="exact"/>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1973" w:type="dxa"/>
            <w:noWrap w:val="0"/>
            <w:vAlign w:val="center"/>
          </w:tcPr>
          <w:p w14:paraId="669CB928">
            <w:pPr>
              <w:spacing w:line="500" w:lineRule="exact"/>
              <w:ind w:left="65"/>
              <w:jc w:val="left"/>
              <w:rPr>
                <w:rFonts w:hint="eastAsia" w:ascii="宋体" w:hAnsi="宋体" w:eastAsia="宋体"/>
                <w:color w:val="auto"/>
                <w:sz w:val="24"/>
                <w:highlight w:val="none"/>
                <w:lang w:eastAsia="zh-CN"/>
              </w:rPr>
            </w:pPr>
          </w:p>
        </w:tc>
        <w:tc>
          <w:tcPr>
            <w:tcW w:w="2321" w:type="dxa"/>
            <w:noWrap w:val="0"/>
            <w:vAlign w:val="center"/>
          </w:tcPr>
          <w:p w14:paraId="2B110811">
            <w:pPr>
              <w:spacing w:line="500" w:lineRule="exact"/>
              <w:ind w:firstLine="240" w:firstLineChars="100"/>
              <w:jc w:val="center"/>
              <w:rPr>
                <w:rFonts w:hint="eastAsia" w:ascii="宋体" w:hAnsi="宋体"/>
                <w:color w:val="auto"/>
                <w:sz w:val="24"/>
                <w:highlight w:val="none"/>
              </w:rPr>
            </w:pPr>
          </w:p>
        </w:tc>
        <w:tc>
          <w:tcPr>
            <w:tcW w:w="3732" w:type="dxa"/>
            <w:noWrap w:val="0"/>
            <w:vAlign w:val="center"/>
          </w:tcPr>
          <w:p w14:paraId="33440AAB">
            <w:pPr>
              <w:spacing w:line="240" w:lineRule="auto"/>
              <w:jc w:val="both"/>
              <w:rPr>
                <w:rFonts w:hint="eastAsia" w:ascii="宋体" w:hAnsi="宋体" w:eastAsia="宋体"/>
                <w:color w:val="auto"/>
                <w:sz w:val="21"/>
                <w:szCs w:val="21"/>
                <w:highlight w:val="none"/>
                <w:lang w:val="en-US" w:eastAsia="zh-CN"/>
              </w:rPr>
            </w:pPr>
          </w:p>
        </w:tc>
      </w:tr>
      <w:tr w14:paraId="249A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92" w:type="dxa"/>
            <w:noWrap w:val="0"/>
            <w:vAlign w:val="center"/>
          </w:tcPr>
          <w:p w14:paraId="39997DD3">
            <w:pPr>
              <w:spacing w:line="500" w:lineRule="exact"/>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1973" w:type="dxa"/>
            <w:noWrap w:val="0"/>
            <w:vAlign w:val="center"/>
          </w:tcPr>
          <w:p w14:paraId="3802975B">
            <w:pPr>
              <w:spacing w:line="500" w:lineRule="exact"/>
              <w:ind w:left="65"/>
              <w:jc w:val="left"/>
              <w:rPr>
                <w:rFonts w:hint="eastAsia" w:ascii="宋体" w:hAnsi="宋体" w:eastAsia="宋体"/>
                <w:color w:val="auto"/>
                <w:sz w:val="24"/>
                <w:highlight w:val="none"/>
                <w:lang w:eastAsia="zh-CN"/>
              </w:rPr>
            </w:pPr>
          </w:p>
        </w:tc>
        <w:tc>
          <w:tcPr>
            <w:tcW w:w="2321" w:type="dxa"/>
            <w:noWrap w:val="0"/>
            <w:vAlign w:val="center"/>
          </w:tcPr>
          <w:p w14:paraId="510B6DA3">
            <w:pPr>
              <w:spacing w:line="500" w:lineRule="exact"/>
              <w:ind w:firstLine="240" w:firstLineChars="100"/>
              <w:jc w:val="center"/>
              <w:rPr>
                <w:rFonts w:hint="eastAsia" w:ascii="宋体" w:hAnsi="宋体"/>
                <w:color w:val="auto"/>
                <w:sz w:val="24"/>
                <w:highlight w:val="none"/>
              </w:rPr>
            </w:pPr>
          </w:p>
        </w:tc>
        <w:tc>
          <w:tcPr>
            <w:tcW w:w="3732" w:type="dxa"/>
            <w:noWrap w:val="0"/>
            <w:vAlign w:val="center"/>
          </w:tcPr>
          <w:p w14:paraId="132073A3">
            <w:pPr>
              <w:spacing w:line="500" w:lineRule="exact"/>
              <w:jc w:val="both"/>
              <w:rPr>
                <w:rFonts w:hint="eastAsia" w:ascii="宋体" w:hAnsi="宋体" w:eastAsia="宋体"/>
                <w:color w:val="auto"/>
                <w:sz w:val="21"/>
                <w:szCs w:val="21"/>
                <w:highlight w:val="none"/>
                <w:lang w:val="en-US" w:eastAsia="zh-CN"/>
              </w:rPr>
            </w:pPr>
          </w:p>
        </w:tc>
      </w:tr>
      <w:tr w14:paraId="19FE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92" w:type="dxa"/>
            <w:noWrap w:val="0"/>
            <w:vAlign w:val="center"/>
          </w:tcPr>
          <w:p w14:paraId="39F22D40">
            <w:pPr>
              <w:spacing w:line="500" w:lineRule="exact"/>
              <w:ind w:firstLine="240" w:firstLineChars="100"/>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7</w:t>
            </w:r>
          </w:p>
        </w:tc>
        <w:tc>
          <w:tcPr>
            <w:tcW w:w="1973" w:type="dxa"/>
            <w:noWrap w:val="0"/>
            <w:vAlign w:val="center"/>
          </w:tcPr>
          <w:p w14:paraId="2CFBEB5B">
            <w:pPr>
              <w:spacing w:line="500" w:lineRule="exact"/>
              <w:ind w:left="65"/>
              <w:jc w:val="left"/>
              <w:rPr>
                <w:rFonts w:hint="eastAsia" w:ascii="宋体" w:hAnsi="宋体" w:eastAsia="宋体"/>
                <w:color w:val="auto"/>
                <w:sz w:val="24"/>
                <w:highlight w:val="none"/>
                <w:lang w:eastAsia="zh-CN"/>
              </w:rPr>
            </w:pPr>
          </w:p>
        </w:tc>
        <w:tc>
          <w:tcPr>
            <w:tcW w:w="2321" w:type="dxa"/>
            <w:noWrap w:val="0"/>
            <w:vAlign w:val="center"/>
          </w:tcPr>
          <w:p w14:paraId="78CC915C">
            <w:pPr>
              <w:spacing w:line="500" w:lineRule="exact"/>
              <w:ind w:firstLine="240" w:firstLineChars="100"/>
              <w:jc w:val="left"/>
              <w:rPr>
                <w:rFonts w:hint="eastAsia" w:ascii="宋体" w:hAnsi="宋体"/>
                <w:color w:val="auto"/>
                <w:sz w:val="24"/>
                <w:highlight w:val="none"/>
              </w:rPr>
            </w:pPr>
          </w:p>
        </w:tc>
        <w:tc>
          <w:tcPr>
            <w:tcW w:w="3732" w:type="dxa"/>
            <w:noWrap w:val="0"/>
            <w:vAlign w:val="center"/>
          </w:tcPr>
          <w:p w14:paraId="7AAA1D3B">
            <w:pPr>
              <w:spacing w:line="500" w:lineRule="exact"/>
              <w:jc w:val="both"/>
              <w:rPr>
                <w:rFonts w:hint="eastAsia" w:ascii="宋体" w:hAnsi="宋体" w:eastAsia="宋体"/>
                <w:color w:val="auto"/>
                <w:sz w:val="24"/>
                <w:highlight w:val="none"/>
                <w:lang w:val="en-US" w:eastAsia="zh-CN"/>
              </w:rPr>
            </w:pPr>
          </w:p>
        </w:tc>
      </w:tr>
    </w:tbl>
    <w:p w14:paraId="777F94C2">
      <w:pPr>
        <w:spacing w:line="500" w:lineRule="exact"/>
        <w:rPr>
          <w:rFonts w:hint="eastAsia" w:ascii="宋体" w:hAnsi="宋体" w:eastAsia="宋体"/>
          <w:b/>
          <w:color w:val="auto"/>
          <w:sz w:val="21"/>
          <w:szCs w:val="21"/>
          <w:highlight w:val="none"/>
          <w:lang w:eastAsia="zh-CN"/>
        </w:rPr>
      </w:pPr>
      <w:r>
        <w:rPr>
          <w:rFonts w:hint="eastAsia" w:ascii="宋体" w:hAnsi="宋体"/>
          <w:b w:val="0"/>
          <w:bCs/>
          <w:color w:val="auto"/>
          <w:sz w:val="21"/>
          <w:szCs w:val="21"/>
          <w:highlight w:val="none"/>
          <w:lang w:eastAsia="zh-CN"/>
        </w:rPr>
        <w:t>备注：以上单位工程名称仅供参考，以甲方下发的施工图纸为准。</w:t>
      </w:r>
    </w:p>
    <w:p w14:paraId="442FB709">
      <w:pPr>
        <w:pStyle w:val="2"/>
        <w:rPr>
          <w:rFonts w:hint="eastAsia"/>
        </w:rPr>
      </w:pPr>
    </w:p>
    <w:p w14:paraId="3DAACB2C">
      <w:pPr>
        <w:rPr>
          <w:rFonts w:hint="eastAsia" w:ascii="宋体" w:hAnsi="宋体" w:eastAsia="宋体" w:cs="宋体"/>
          <w:b/>
          <w:sz w:val="28"/>
          <w:szCs w:val="28"/>
        </w:rPr>
      </w:pPr>
      <w:r>
        <w:rPr>
          <w:rFonts w:hint="eastAsia" w:ascii="宋体" w:hAnsi="宋体" w:eastAsia="宋体" w:cs="宋体"/>
          <w:b/>
          <w:sz w:val="28"/>
          <w:szCs w:val="28"/>
        </w:rPr>
        <w:br w:type="page"/>
      </w:r>
    </w:p>
    <w:p w14:paraId="4A99D6B5">
      <w:pPr>
        <w:spacing w:line="500" w:lineRule="exact"/>
        <w:ind w:firstLine="3795" w:firstLineChars="1350"/>
        <w:rPr>
          <w:rFonts w:hint="eastAsia" w:ascii="宋体" w:hAnsi="宋体" w:eastAsia="宋体" w:cs="宋体"/>
          <w:b/>
          <w:sz w:val="28"/>
          <w:szCs w:val="28"/>
        </w:rPr>
      </w:pPr>
      <w:r>
        <w:rPr>
          <w:rFonts w:hint="eastAsia" w:ascii="宋体" w:hAnsi="宋体" w:eastAsia="宋体" w:cs="宋体"/>
          <w:b/>
          <w:sz w:val="28"/>
          <w:szCs w:val="28"/>
        </w:rPr>
        <w:t>二、总则</w:t>
      </w:r>
    </w:p>
    <w:p w14:paraId="0ACEC742">
      <w:pPr>
        <w:spacing w:line="480" w:lineRule="exact"/>
        <w:ind w:firstLine="360" w:firstLineChars="150"/>
        <w:rPr>
          <w:rFonts w:hint="eastAsia" w:ascii="宋体" w:hAnsi="宋体" w:eastAsia="宋体" w:cs="宋体"/>
          <w:b w:val="0"/>
          <w:bCs w:val="0"/>
          <w:color w:val="auto"/>
          <w:sz w:val="24"/>
          <w:highlight w:val="none"/>
        </w:rPr>
      </w:pPr>
      <w:r>
        <w:rPr>
          <w:rFonts w:hint="eastAsia" w:ascii="宋体" w:hAnsi="宋体" w:eastAsia="宋体" w:cs="宋体"/>
          <w:b w:val="0"/>
          <w:bCs w:val="0"/>
          <w:sz w:val="24"/>
        </w:rPr>
        <w:t>1、招标综合说明</w:t>
      </w:r>
      <w:r>
        <w:rPr>
          <w:rFonts w:hint="eastAsia" w:ascii="宋体" w:hAnsi="宋体" w:eastAsia="宋体" w:cs="宋体"/>
          <w:b w:val="0"/>
          <w:bCs w:val="0"/>
          <w:sz w:val="24"/>
          <w:highlight w:val="none"/>
        </w:rPr>
        <w:t>：</w:t>
      </w:r>
      <w:r>
        <w:rPr>
          <w:rFonts w:hint="eastAsia" w:ascii="宋体" w:hAnsi="宋体" w:eastAsia="宋体" w:cs="宋体"/>
          <w:b w:val="0"/>
          <w:bCs w:val="0"/>
          <w:sz w:val="24"/>
          <w:szCs w:val="24"/>
          <w:highlight w:val="none"/>
          <w:lang w:val="en-US" w:eastAsia="zh-CN"/>
        </w:rPr>
        <w:t>大连水泥</w:t>
      </w:r>
      <w:r>
        <w:rPr>
          <w:rFonts w:hint="eastAsia" w:ascii="宋体" w:hAnsi="宋体" w:eastAsia="宋体" w:cs="宋体"/>
          <w:b w:val="0"/>
          <w:bCs w:val="0"/>
          <w:color w:val="auto"/>
          <w:sz w:val="24"/>
          <w:szCs w:val="24"/>
          <w:highlight w:val="none"/>
          <w:lang w:val="en-US" w:eastAsia="zh-CN"/>
        </w:rPr>
        <w:t>厂新建水泥库</w:t>
      </w:r>
      <w:r>
        <w:rPr>
          <w:rFonts w:hint="eastAsia" w:ascii="宋体" w:hAnsi="宋体" w:cs="宋体"/>
          <w:b w:val="0"/>
          <w:bCs w:val="0"/>
          <w:color w:val="auto"/>
          <w:sz w:val="24"/>
          <w:szCs w:val="24"/>
          <w:highlight w:val="none"/>
          <w:lang w:val="en-US" w:eastAsia="zh-CN"/>
        </w:rPr>
        <w:t>、熟料堆棚</w:t>
      </w:r>
      <w:r>
        <w:rPr>
          <w:rFonts w:hint="eastAsia" w:ascii="宋体" w:hAnsi="宋体" w:eastAsia="宋体" w:cs="宋体"/>
          <w:b w:val="0"/>
          <w:bCs w:val="0"/>
          <w:color w:val="auto"/>
          <w:sz w:val="24"/>
          <w:szCs w:val="24"/>
          <w:highlight w:val="none"/>
          <w:lang w:val="en-US" w:eastAsia="zh-CN"/>
        </w:rPr>
        <w:t>土建工程</w:t>
      </w:r>
      <w:r>
        <w:rPr>
          <w:rFonts w:hint="eastAsia" w:ascii="宋体" w:hAnsi="宋体" w:eastAsia="宋体" w:cs="宋体"/>
          <w:b w:val="0"/>
          <w:bCs w:val="0"/>
          <w:color w:val="auto"/>
          <w:sz w:val="24"/>
          <w:szCs w:val="24"/>
          <w:highlight w:val="none"/>
        </w:rPr>
        <w:t>施工</w:t>
      </w:r>
      <w:r>
        <w:rPr>
          <w:rFonts w:hint="eastAsia" w:ascii="宋体" w:hAnsi="宋体" w:eastAsia="宋体" w:cs="宋体"/>
          <w:b w:val="0"/>
          <w:bCs w:val="0"/>
          <w:color w:val="auto"/>
          <w:sz w:val="24"/>
          <w:highlight w:val="none"/>
        </w:rPr>
        <w:t>已具备施工条件，现通过招标方式择优选择施工队伍。</w:t>
      </w:r>
    </w:p>
    <w:p w14:paraId="39BED8DD">
      <w:pPr>
        <w:spacing w:line="480" w:lineRule="exact"/>
        <w:ind w:firstLine="360" w:firstLineChars="150"/>
        <w:rPr>
          <w:rFonts w:hint="eastAsia" w:ascii="宋体" w:hAnsi="宋体" w:eastAsia="宋体" w:cs="宋体"/>
          <w:b w:val="0"/>
          <w:bCs w:val="0"/>
          <w:color w:val="auto"/>
          <w:sz w:val="24"/>
        </w:rPr>
      </w:pPr>
      <w:r>
        <w:rPr>
          <w:rFonts w:hint="eastAsia" w:ascii="宋体" w:hAnsi="宋体" w:eastAsia="宋体" w:cs="宋体"/>
          <w:b w:val="0"/>
          <w:bCs w:val="0"/>
          <w:color w:val="auto"/>
          <w:sz w:val="24"/>
        </w:rPr>
        <w:t>2、招标范围</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highlight w:val="none"/>
          <w:lang w:val="en-US" w:eastAsia="zh-CN"/>
        </w:rPr>
        <w:t>新建水泥库</w:t>
      </w:r>
      <w:r>
        <w:rPr>
          <w:rFonts w:hint="eastAsia" w:ascii="宋体" w:hAnsi="宋体" w:cs="宋体"/>
          <w:b w:val="0"/>
          <w:bCs w:val="0"/>
          <w:color w:val="auto"/>
          <w:sz w:val="24"/>
          <w:szCs w:val="24"/>
          <w:highlight w:val="none"/>
          <w:lang w:val="en-US" w:eastAsia="zh-CN"/>
        </w:rPr>
        <w:t>、熟料堆棚</w:t>
      </w:r>
      <w:r>
        <w:rPr>
          <w:rFonts w:hint="eastAsia" w:ascii="宋体" w:hAnsi="宋体" w:eastAsia="宋体" w:cs="宋体"/>
          <w:b w:val="0"/>
          <w:bCs w:val="0"/>
          <w:color w:val="auto"/>
          <w:sz w:val="24"/>
          <w:szCs w:val="24"/>
          <w:highlight w:val="none"/>
          <w:lang w:val="en-US" w:eastAsia="zh-CN"/>
        </w:rPr>
        <w:t>土建工程含桩基施工、土建主体、道面等</w:t>
      </w:r>
      <w:r>
        <w:rPr>
          <w:rFonts w:hint="eastAsia" w:ascii="宋体" w:hAnsi="宋体" w:eastAsia="宋体" w:cs="宋体"/>
          <w:b w:val="0"/>
          <w:bCs w:val="0"/>
          <w:color w:val="auto"/>
          <w:sz w:val="24"/>
          <w:szCs w:val="24"/>
        </w:rPr>
        <w:t>施工。</w:t>
      </w:r>
    </w:p>
    <w:p w14:paraId="69925E5D">
      <w:pPr>
        <w:spacing w:line="480" w:lineRule="exact"/>
        <w:ind w:firstLine="360" w:firstLineChars="150"/>
        <w:rPr>
          <w:rFonts w:hint="eastAsia" w:ascii="宋体" w:hAnsi="宋体" w:eastAsia="宋体" w:cs="宋体"/>
          <w:b w:val="0"/>
          <w:bCs w:val="0"/>
          <w:color w:val="auto"/>
          <w:sz w:val="24"/>
        </w:rPr>
      </w:pPr>
      <w:r>
        <w:rPr>
          <w:rFonts w:hint="eastAsia" w:ascii="宋体" w:hAnsi="宋体" w:eastAsia="宋体" w:cs="宋体"/>
          <w:b w:val="0"/>
          <w:bCs w:val="0"/>
          <w:color w:val="auto"/>
          <w:sz w:val="24"/>
        </w:rPr>
        <w:t>3、不管投标结果如何，投标单位应</w:t>
      </w:r>
      <w:r>
        <w:rPr>
          <w:rFonts w:hint="eastAsia" w:ascii="宋体" w:hAnsi="宋体" w:eastAsia="宋体" w:cs="宋体"/>
          <w:b w:val="0"/>
          <w:bCs w:val="0"/>
          <w:color w:val="auto"/>
          <w:sz w:val="24"/>
          <w:lang w:eastAsia="zh-CN"/>
        </w:rPr>
        <w:t>自行</w:t>
      </w:r>
      <w:r>
        <w:rPr>
          <w:rFonts w:hint="eastAsia" w:ascii="宋体" w:hAnsi="宋体" w:eastAsia="宋体" w:cs="宋体"/>
          <w:b w:val="0"/>
          <w:bCs w:val="0"/>
          <w:color w:val="auto"/>
          <w:sz w:val="24"/>
        </w:rPr>
        <w:t>承担编制与递交投标文件期间所涉及的一切费用。</w:t>
      </w:r>
    </w:p>
    <w:p w14:paraId="2F3B0BF3">
      <w:pPr>
        <w:spacing w:line="480" w:lineRule="exact"/>
        <w:ind w:firstLine="360" w:firstLineChars="15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rPr>
        <w:t>4、投标单位必须具有独立法人资格，</w:t>
      </w:r>
      <w:r>
        <w:rPr>
          <w:rFonts w:hint="eastAsia" w:ascii="宋体" w:hAnsi="宋体" w:eastAsia="宋体" w:cs="宋体"/>
          <w:b w:val="0"/>
          <w:bCs w:val="0"/>
          <w:color w:val="auto"/>
          <w:sz w:val="24"/>
          <w:szCs w:val="24"/>
        </w:rPr>
        <w:t>应具备</w:t>
      </w:r>
      <w:r>
        <w:rPr>
          <w:rFonts w:hint="eastAsia" w:ascii="宋体" w:hAnsi="宋体" w:eastAsia="宋体" w:cs="宋体"/>
          <w:b w:val="0"/>
          <w:bCs w:val="0"/>
          <w:color w:val="auto"/>
          <w:sz w:val="24"/>
          <w:szCs w:val="24"/>
          <w:lang w:val="en-US" w:eastAsia="zh-CN"/>
        </w:rPr>
        <w:t>房屋建筑工程施工总承包</w:t>
      </w:r>
      <w:r>
        <w:rPr>
          <w:rFonts w:hint="eastAsia" w:ascii="宋体" w:hAnsi="宋体" w:cs="宋体"/>
          <w:b w:val="0"/>
          <w:bCs w:val="0"/>
          <w:color w:val="auto"/>
          <w:sz w:val="24"/>
          <w:szCs w:val="24"/>
          <w:lang w:val="en-US" w:eastAsia="zh-CN"/>
        </w:rPr>
        <w:t>壹级及</w:t>
      </w:r>
      <w:r>
        <w:rPr>
          <w:rFonts w:hint="eastAsia" w:ascii="宋体" w:hAnsi="宋体" w:eastAsia="宋体" w:cs="宋体"/>
          <w:b w:val="0"/>
          <w:bCs w:val="0"/>
          <w:color w:val="auto"/>
          <w:sz w:val="24"/>
          <w:szCs w:val="24"/>
          <w:lang w:val="en-US" w:eastAsia="zh-CN"/>
        </w:rPr>
        <w:t>以上资质</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highlight w:val="none"/>
        </w:rPr>
        <w:t>所有</w:t>
      </w:r>
      <w:r>
        <w:rPr>
          <w:rFonts w:hint="eastAsia" w:ascii="宋体" w:hAnsi="宋体" w:eastAsia="宋体" w:cs="宋体"/>
          <w:b w:val="0"/>
          <w:bCs w:val="0"/>
          <w:color w:val="auto"/>
          <w:sz w:val="24"/>
          <w:szCs w:val="24"/>
        </w:rPr>
        <w:t>投标单位必须持有企业施工资质证书、合法营业执照、安全生产许可证等有效证书</w:t>
      </w:r>
      <w:r>
        <w:rPr>
          <w:rFonts w:hint="eastAsia" w:ascii="宋体" w:hAnsi="宋体" w:eastAsia="宋体" w:cs="宋体"/>
          <w:b w:val="0"/>
          <w:bCs w:val="0"/>
          <w:color w:val="auto"/>
          <w:sz w:val="24"/>
          <w:szCs w:val="24"/>
          <w:highlight w:val="none"/>
        </w:rPr>
        <w:t>。</w:t>
      </w:r>
    </w:p>
    <w:p w14:paraId="07462DEA">
      <w:pPr>
        <w:spacing w:line="480" w:lineRule="exact"/>
        <w:ind w:firstLine="360" w:firstLineChars="150"/>
        <w:rPr>
          <w:rFonts w:hint="eastAsia" w:ascii="宋体" w:hAnsi="宋体" w:eastAsia="宋体" w:cs="宋体"/>
          <w:b w:val="0"/>
          <w:bCs w:val="0"/>
          <w:color w:val="auto"/>
          <w:sz w:val="28"/>
          <w:szCs w:val="28"/>
        </w:rPr>
      </w:pPr>
      <w:r>
        <w:rPr>
          <w:rFonts w:hint="eastAsia" w:ascii="宋体" w:hAnsi="宋体" w:eastAsia="宋体" w:cs="宋体"/>
          <w:b w:val="0"/>
          <w:bCs w:val="0"/>
          <w:color w:val="auto"/>
          <w:sz w:val="24"/>
        </w:rPr>
        <w:t>5、投标单位不得弄虚作假以他人的名义投标，或者以其它方式串通投标、哄抬标价，一经发现，招标单位将取消投标人的投标资格，骗取中标者按废标处理。</w:t>
      </w:r>
    </w:p>
    <w:p w14:paraId="2A5C2C2C">
      <w:pPr>
        <w:spacing w:line="500" w:lineRule="exact"/>
        <w:ind w:firstLine="3220" w:firstLineChars="1150"/>
        <w:rPr>
          <w:rFonts w:hint="eastAsia" w:ascii="宋体" w:hAnsi="宋体" w:eastAsia="宋体" w:cs="宋体"/>
          <w:b w:val="0"/>
          <w:bCs w:val="0"/>
          <w:sz w:val="28"/>
          <w:szCs w:val="28"/>
        </w:rPr>
      </w:pPr>
    </w:p>
    <w:p w14:paraId="2D17565F">
      <w:pPr>
        <w:spacing w:line="500" w:lineRule="exact"/>
        <w:ind w:firstLine="3233" w:firstLineChars="1150"/>
        <w:rPr>
          <w:rFonts w:hint="eastAsia" w:ascii="宋体" w:hAnsi="宋体" w:eastAsia="宋体" w:cs="宋体"/>
          <w:b/>
          <w:sz w:val="28"/>
          <w:szCs w:val="28"/>
        </w:rPr>
      </w:pPr>
      <w:r>
        <w:rPr>
          <w:rFonts w:hint="eastAsia" w:ascii="宋体" w:hAnsi="宋体" w:eastAsia="宋体" w:cs="宋体"/>
          <w:b/>
          <w:bCs/>
          <w:sz w:val="28"/>
          <w:szCs w:val="28"/>
        </w:rPr>
        <w:t>三、招标文件的组成</w:t>
      </w:r>
    </w:p>
    <w:p w14:paraId="735951CD">
      <w:pPr>
        <w:spacing w:line="500" w:lineRule="exact"/>
        <w:ind w:firstLine="435"/>
        <w:rPr>
          <w:rFonts w:hint="eastAsia" w:ascii="宋体" w:hAnsi="宋体" w:eastAsia="宋体" w:cs="宋体"/>
          <w:sz w:val="24"/>
        </w:rPr>
      </w:pPr>
      <w:r>
        <w:rPr>
          <w:rFonts w:hint="eastAsia" w:ascii="宋体" w:hAnsi="宋体" w:eastAsia="宋体" w:cs="宋体"/>
          <w:sz w:val="24"/>
        </w:rPr>
        <w:t>1、本招标文件</w:t>
      </w:r>
    </w:p>
    <w:p w14:paraId="44A416C4">
      <w:pPr>
        <w:spacing w:line="500" w:lineRule="exact"/>
        <w:ind w:firstLine="435"/>
        <w:rPr>
          <w:rFonts w:hint="eastAsia" w:ascii="宋体" w:hAnsi="宋体" w:eastAsia="宋体" w:cs="宋体"/>
          <w:sz w:val="24"/>
          <w:highlight w:val="none"/>
        </w:rPr>
      </w:pPr>
      <w:r>
        <w:rPr>
          <w:rFonts w:hint="eastAsia" w:ascii="宋体" w:hAnsi="宋体" w:eastAsia="宋体" w:cs="宋体"/>
          <w:sz w:val="24"/>
          <w:highlight w:val="none"/>
        </w:rPr>
        <w:t>2、投标预备会（如有）</w:t>
      </w:r>
    </w:p>
    <w:p w14:paraId="660A2941">
      <w:pPr>
        <w:spacing w:line="500" w:lineRule="exact"/>
        <w:ind w:firstLine="435"/>
        <w:rPr>
          <w:rFonts w:hint="eastAsia" w:ascii="宋体" w:hAnsi="宋体" w:eastAsia="宋体" w:cs="宋体"/>
          <w:sz w:val="24"/>
        </w:rPr>
      </w:pPr>
      <w:r>
        <w:rPr>
          <w:rFonts w:hint="eastAsia" w:ascii="宋体" w:hAnsi="宋体" w:eastAsia="宋体" w:cs="宋体"/>
          <w:sz w:val="24"/>
        </w:rPr>
        <w:t>3、补充通知、文件及答疑等</w:t>
      </w:r>
    </w:p>
    <w:p w14:paraId="2EDD8A77">
      <w:pPr>
        <w:spacing w:line="500" w:lineRule="exact"/>
        <w:ind w:firstLine="435"/>
        <w:rPr>
          <w:rFonts w:hint="eastAsia" w:ascii="宋体" w:hAnsi="宋体" w:eastAsia="宋体" w:cs="宋体"/>
          <w:sz w:val="24"/>
        </w:rPr>
      </w:pPr>
      <w:r>
        <w:rPr>
          <w:rFonts w:hint="eastAsia" w:ascii="宋体" w:hAnsi="宋体" w:eastAsia="宋体" w:cs="宋体"/>
          <w:sz w:val="24"/>
        </w:rPr>
        <w:t>4、施工图纸、图纸会审纪要、说明等</w:t>
      </w:r>
    </w:p>
    <w:p w14:paraId="3615DFC9">
      <w:pPr>
        <w:spacing w:line="500" w:lineRule="exact"/>
        <w:ind w:firstLine="435"/>
        <w:rPr>
          <w:rFonts w:hint="eastAsia" w:ascii="宋体" w:hAnsi="宋体" w:eastAsia="宋体" w:cs="宋体"/>
          <w:b/>
          <w:bCs/>
          <w:sz w:val="28"/>
          <w:szCs w:val="28"/>
        </w:rPr>
      </w:pPr>
      <w:r>
        <w:rPr>
          <w:rFonts w:hint="eastAsia" w:ascii="宋体" w:hAnsi="宋体" w:eastAsia="宋体" w:cs="宋体"/>
          <w:sz w:val="24"/>
        </w:rPr>
        <w:t>5、国家现行相关施工验收规范</w:t>
      </w:r>
    </w:p>
    <w:p w14:paraId="0036E768">
      <w:pPr>
        <w:spacing w:line="500" w:lineRule="exact"/>
        <w:ind w:firstLine="3027" w:firstLineChars="1077"/>
        <w:rPr>
          <w:rFonts w:hint="eastAsia" w:ascii="宋体" w:hAnsi="宋体" w:eastAsia="宋体" w:cs="宋体"/>
          <w:b/>
          <w:bCs/>
          <w:sz w:val="28"/>
          <w:szCs w:val="28"/>
        </w:rPr>
      </w:pPr>
    </w:p>
    <w:p w14:paraId="55583BE6">
      <w:pPr>
        <w:spacing w:line="500" w:lineRule="exact"/>
        <w:ind w:firstLine="3027" w:firstLineChars="1077"/>
        <w:rPr>
          <w:rFonts w:hint="eastAsia" w:ascii="宋体" w:hAnsi="宋体" w:eastAsia="宋体" w:cs="宋体"/>
          <w:b/>
          <w:bCs/>
          <w:sz w:val="28"/>
          <w:szCs w:val="28"/>
        </w:rPr>
      </w:pPr>
      <w:r>
        <w:rPr>
          <w:rFonts w:hint="eastAsia" w:ascii="宋体" w:hAnsi="宋体" w:eastAsia="宋体" w:cs="宋体"/>
          <w:b/>
          <w:bCs/>
          <w:sz w:val="28"/>
          <w:szCs w:val="28"/>
        </w:rPr>
        <w:t>四、对投标人的要求</w:t>
      </w:r>
    </w:p>
    <w:p w14:paraId="34FECC76">
      <w:pPr>
        <w:spacing w:line="500" w:lineRule="exact"/>
        <w:ind w:firstLine="435"/>
        <w:rPr>
          <w:rFonts w:hint="eastAsia" w:ascii="宋体" w:hAnsi="宋体" w:eastAsia="宋体" w:cs="宋体"/>
          <w:sz w:val="24"/>
        </w:rPr>
      </w:pPr>
      <w:r>
        <w:rPr>
          <w:rFonts w:hint="eastAsia" w:ascii="宋体" w:hAnsi="宋体" w:eastAsia="宋体" w:cs="宋体"/>
          <w:sz w:val="24"/>
        </w:rPr>
        <w:t>1、投标单位应在投标书中对招标文件提出的要求等做出明确的承诺。</w:t>
      </w:r>
    </w:p>
    <w:p w14:paraId="2DF68DEE">
      <w:pPr>
        <w:spacing w:line="500" w:lineRule="exact"/>
        <w:ind w:firstLine="435"/>
        <w:rPr>
          <w:rFonts w:hint="eastAsia" w:ascii="宋体" w:hAnsi="宋体" w:eastAsia="宋体" w:cs="宋体"/>
          <w:sz w:val="24"/>
        </w:rPr>
      </w:pPr>
      <w:r>
        <w:rPr>
          <w:rFonts w:hint="eastAsia" w:ascii="宋体" w:hAnsi="宋体" w:eastAsia="宋体" w:cs="宋体"/>
          <w:sz w:val="24"/>
        </w:rPr>
        <w:t>2、投标单位的投标文件，如果实质上不响应招标文件的要求，其投标文件将被拒绝。</w:t>
      </w:r>
    </w:p>
    <w:p w14:paraId="66AFACBD">
      <w:pPr>
        <w:spacing w:line="500" w:lineRule="exact"/>
        <w:ind w:firstLine="435"/>
        <w:rPr>
          <w:rFonts w:hint="eastAsia" w:ascii="宋体" w:hAnsi="宋体" w:eastAsia="宋体" w:cs="宋体"/>
          <w:sz w:val="24"/>
        </w:rPr>
      </w:pPr>
      <w:r>
        <w:rPr>
          <w:rFonts w:hint="eastAsia" w:ascii="宋体" w:hAnsi="宋体" w:eastAsia="宋体" w:cs="宋体"/>
          <w:sz w:val="24"/>
        </w:rPr>
        <w:t>3、投标单位在收到招标文件后，若有问题需要澄清，应于24小时内以书面形式（包括传真、邮件等下同）向招标单位提出，招标单位将以补充通知的方式答复给所有获得招标文件的投标单位。补充通知作为投标文件的组成部分，对投标单位起约束作用。</w:t>
      </w:r>
    </w:p>
    <w:p w14:paraId="7C82C139">
      <w:pPr>
        <w:spacing w:line="500" w:lineRule="exact"/>
        <w:ind w:firstLine="435"/>
        <w:rPr>
          <w:rFonts w:hint="eastAsia" w:ascii="宋体" w:hAnsi="宋体" w:eastAsia="宋体" w:cs="宋体"/>
          <w:sz w:val="24"/>
        </w:rPr>
      </w:pPr>
      <w:r>
        <w:rPr>
          <w:rFonts w:hint="eastAsia" w:ascii="宋体" w:hAnsi="宋体" w:eastAsia="宋体" w:cs="宋体"/>
          <w:sz w:val="24"/>
        </w:rPr>
        <w:t>4、 为使投标单位在编制投标文件时把补充通知内容考虑进去，招标单位可能酌情延长递交投标文件的截止日期。</w:t>
      </w:r>
    </w:p>
    <w:p w14:paraId="3F3B9D7F">
      <w:pPr>
        <w:spacing w:line="500" w:lineRule="exact"/>
        <w:ind w:firstLine="435"/>
        <w:rPr>
          <w:rFonts w:hint="eastAsia" w:ascii="宋体" w:hAnsi="宋体" w:eastAsia="宋体" w:cs="宋体"/>
          <w:sz w:val="24"/>
        </w:rPr>
      </w:pPr>
      <w:r>
        <w:rPr>
          <w:rFonts w:hint="eastAsia" w:ascii="宋体" w:hAnsi="宋体" w:eastAsia="宋体" w:cs="宋体"/>
          <w:sz w:val="24"/>
        </w:rPr>
        <w:t>5、招标人向投标人提供的有关施工现场的资料和数据，是招标人现有的能使投标人利用的资料。招标人对投标人由此而做出的任何推论、理解和结论概不负责。</w:t>
      </w:r>
    </w:p>
    <w:p w14:paraId="7A3DE903">
      <w:pPr>
        <w:spacing w:line="500" w:lineRule="exact"/>
        <w:ind w:firstLine="435"/>
        <w:rPr>
          <w:rFonts w:hint="eastAsia" w:ascii="宋体" w:hAnsi="宋体" w:eastAsia="宋体" w:cs="宋体"/>
          <w:sz w:val="24"/>
        </w:rPr>
      </w:pPr>
      <w:r>
        <w:rPr>
          <w:rFonts w:hint="eastAsia" w:ascii="宋体" w:hAnsi="宋体" w:eastAsia="宋体" w:cs="宋体"/>
          <w:sz w:val="24"/>
        </w:rPr>
        <w:t>6、投标人应对工程项目现场实施踏勘，以获取投标人所需的有关投标准备和签订合同的所有文件材料。踏勘的费用由投标人自行承担，招标人不统一组织现场勘查。经招标人允许，投标人及其代表方可进入现场实施踏勘。如投标人及其代表在实施踏勘时造成的任何人身伤害或财产毁损，投标人应承担由此引起的所有责任，招标人不承担任何责任。</w:t>
      </w:r>
    </w:p>
    <w:p w14:paraId="3420FF1E">
      <w:pPr>
        <w:spacing w:line="500" w:lineRule="exact"/>
        <w:ind w:firstLine="435"/>
        <w:rPr>
          <w:rFonts w:hint="eastAsia" w:ascii="宋体" w:hAnsi="宋体" w:eastAsia="宋体" w:cs="宋体"/>
          <w:sz w:val="24"/>
        </w:rPr>
      </w:pPr>
      <w:r>
        <w:rPr>
          <w:rFonts w:hint="eastAsia" w:ascii="宋体" w:hAnsi="宋体" w:eastAsia="宋体" w:cs="宋体"/>
          <w:sz w:val="24"/>
        </w:rPr>
        <w:t>投标人应根据现场实际情况投标报价，中标后不得以不了解现场实际情况为由要求调整综合单价。</w:t>
      </w:r>
    </w:p>
    <w:p w14:paraId="6549BBB6">
      <w:pPr>
        <w:spacing w:line="500" w:lineRule="exact"/>
        <w:ind w:firstLine="435"/>
        <w:rPr>
          <w:rFonts w:hint="eastAsia" w:ascii="宋体" w:hAnsi="宋体" w:eastAsia="宋体" w:cs="宋体"/>
          <w:sz w:val="24"/>
        </w:rPr>
      </w:pPr>
    </w:p>
    <w:p w14:paraId="70E7F272">
      <w:pPr>
        <w:pStyle w:val="4"/>
        <w:spacing w:line="480" w:lineRule="exact"/>
        <w:ind w:firstLine="2951" w:firstLineChars="1050"/>
        <w:outlineLvl w:val="0"/>
        <w:rPr>
          <w:rFonts w:hint="eastAsia" w:ascii="宋体" w:hAnsi="宋体" w:eastAsia="宋体" w:cs="宋体"/>
          <w:b/>
        </w:rPr>
      </w:pPr>
      <w:r>
        <w:rPr>
          <w:rFonts w:hint="eastAsia" w:ascii="宋体" w:hAnsi="宋体" w:eastAsia="宋体" w:cs="宋体"/>
          <w:b/>
        </w:rPr>
        <w:t>五、投标报价说明</w:t>
      </w:r>
    </w:p>
    <w:p w14:paraId="0D4CE35F">
      <w:pPr>
        <w:spacing w:line="480" w:lineRule="exact"/>
        <w:ind w:firstLine="360" w:firstLineChars="150"/>
        <w:rPr>
          <w:rFonts w:hint="eastAsia" w:ascii="宋体" w:hAnsi="宋体" w:eastAsia="宋体" w:cs="宋体"/>
          <w:sz w:val="24"/>
        </w:rPr>
      </w:pPr>
      <w:r>
        <w:rPr>
          <w:rFonts w:hint="eastAsia" w:ascii="宋体" w:hAnsi="宋体" w:eastAsia="宋体" w:cs="宋体"/>
          <w:sz w:val="24"/>
        </w:rPr>
        <w:t xml:space="preserve"> 所报的综合单价和合价，应包括工程直接费、间接费、措施费、社会保险费、安全文明施工费、利润</w:t>
      </w:r>
      <w:r>
        <w:rPr>
          <w:rFonts w:hint="eastAsia" w:ascii="宋体" w:hAnsi="宋体" w:eastAsia="宋体" w:cs="宋体"/>
          <w:color w:val="auto"/>
          <w:sz w:val="24"/>
        </w:rPr>
        <w:t>、</w:t>
      </w:r>
      <w:r>
        <w:rPr>
          <w:rFonts w:hint="eastAsia" w:ascii="宋体" w:hAnsi="宋体" w:eastAsia="宋体" w:cs="宋体"/>
          <w:color w:val="auto"/>
          <w:sz w:val="24"/>
          <w:lang w:eastAsia="zh-CN"/>
        </w:rPr>
        <w:t>税金</w:t>
      </w:r>
      <w:r>
        <w:rPr>
          <w:rFonts w:hint="eastAsia" w:ascii="宋体" w:hAnsi="宋体" w:eastAsia="宋体" w:cs="宋体"/>
          <w:sz w:val="24"/>
          <w:lang w:eastAsia="zh-CN"/>
        </w:rPr>
        <w:t>、</w:t>
      </w:r>
      <w:r>
        <w:rPr>
          <w:rFonts w:hint="eastAsia" w:ascii="宋体" w:hAnsi="宋体" w:eastAsia="宋体" w:cs="宋体"/>
          <w:sz w:val="24"/>
        </w:rPr>
        <w:t>政策性文件规定及合同实施期内的所有费用和风险、责任等各项应有费用。</w:t>
      </w:r>
    </w:p>
    <w:p w14:paraId="59BB72FA">
      <w:pPr>
        <w:spacing w:line="480" w:lineRule="exact"/>
        <w:ind w:firstLine="480" w:firstLineChars="200"/>
        <w:rPr>
          <w:rFonts w:hint="eastAsia" w:ascii="宋体" w:hAnsi="宋体" w:eastAsia="宋体" w:cs="宋体"/>
          <w:sz w:val="24"/>
        </w:rPr>
      </w:pPr>
      <w:r>
        <w:rPr>
          <w:rFonts w:hint="eastAsia" w:ascii="宋体" w:hAnsi="宋体" w:eastAsia="宋体" w:cs="宋体"/>
          <w:sz w:val="24"/>
        </w:rPr>
        <w:t>本次招标不指定定额和计价办法，由投标单位根据自身技术装备、管理水平、市场预测以及资金条件情况自行</w:t>
      </w:r>
      <w:r>
        <w:rPr>
          <w:rFonts w:hint="eastAsia" w:ascii="宋体" w:hAnsi="宋体" w:eastAsia="宋体" w:cs="宋体"/>
          <w:sz w:val="24"/>
          <w:lang w:val="en-US" w:eastAsia="zh-CN"/>
        </w:rPr>
        <w:t>组价</w:t>
      </w:r>
      <w:r>
        <w:rPr>
          <w:rFonts w:hint="eastAsia" w:ascii="宋体" w:hAnsi="宋体" w:eastAsia="宋体" w:cs="宋体"/>
          <w:sz w:val="24"/>
        </w:rPr>
        <w:t>报价。</w:t>
      </w:r>
    </w:p>
    <w:p w14:paraId="1A6D63C1">
      <w:pPr>
        <w:spacing w:line="480" w:lineRule="exact"/>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施工范围：本项目包括水泥库桩基施工及后续土建施工，具体内容如下</w:t>
      </w:r>
    </w:p>
    <w:p w14:paraId="53379694">
      <w:pPr>
        <w:spacing w:line="480" w:lineRule="exact"/>
        <w:ind w:firstLine="602" w:firstLineChars="250"/>
        <w:rPr>
          <w:rFonts w:hint="eastAsia" w:ascii="宋体" w:hAnsi="宋体" w:eastAsia="宋体" w:cs="宋体"/>
          <w:b w:val="0"/>
          <w:bCs w:val="0"/>
          <w:color w:val="auto"/>
          <w:sz w:val="24"/>
          <w:highlight w:val="none"/>
          <w:lang w:val="en-US" w:eastAsia="zh-CN"/>
        </w:rPr>
      </w:pPr>
      <w:r>
        <w:rPr>
          <w:rFonts w:hint="eastAsia" w:ascii="宋体" w:hAnsi="宋体" w:eastAsia="宋体" w:cs="宋体"/>
          <w:b/>
          <w:bCs/>
          <w:sz w:val="24"/>
          <w:highlight w:val="none"/>
          <w:lang w:val="en-US" w:eastAsia="zh-CN"/>
        </w:rPr>
        <w:t>桩基施工：</w:t>
      </w:r>
      <w:r>
        <w:rPr>
          <w:rFonts w:hint="eastAsia" w:ascii="宋体" w:hAnsi="宋体" w:eastAsia="宋体" w:cs="宋体"/>
          <w:b w:val="0"/>
          <w:bCs w:val="0"/>
          <w:color w:val="auto"/>
          <w:sz w:val="24"/>
          <w:highlight w:val="none"/>
          <w:lang w:val="en-US" w:eastAsia="zh-CN"/>
        </w:rPr>
        <w:t>包括打桩设备、桩材料采购与运输、破桩头等桩基施工。</w:t>
      </w:r>
    </w:p>
    <w:p w14:paraId="13898DC4">
      <w:pPr>
        <w:spacing w:line="480" w:lineRule="exact"/>
        <w:ind w:firstLine="602" w:firstLineChars="250"/>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土建施工：</w:t>
      </w:r>
      <w:r>
        <w:rPr>
          <w:rFonts w:hint="eastAsia" w:ascii="宋体" w:hAnsi="宋体" w:eastAsia="宋体" w:cs="宋体"/>
          <w:b w:val="0"/>
          <w:bCs w:val="0"/>
          <w:color w:val="auto"/>
          <w:sz w:val="24"/>
          <w:highlight w:val="none"/>
          <w:lang w:val="en-US" w:eastAsia="zh-CN"/>
        </w:rPr>
        <w:t>包括地基处理、筒仓滑模、主体结构等土建施工、室内外装修、建筑设施、水、电等安装、环保设施安装。</w:t>
      </w:r>
    </w:p>
    <w:p w14:paraId="0736B4E5">
      <w:pPr>
        <w:spacing w:line="480" w:lineRule="exact"/>
        <w:ind w:firstLine="600" w:firstLineChars="25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投标价格采用方式：</w:t>
      </w:r>
    </w:p>
    <w:p w14:paraId="78E4664B">
      <w:pPr>
        <w:spacing w:line="480" w:lineRule="exact"/>
        <w:ind w:firstLine="600" w:firstLineChars="25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w:t>
      </w:r>
      <w:r>
        <w:rPr>
          <w:rFonts w:hint="eastAsia" w:ascii="宋体" w:hAnsi="宋体" w:eastAsia="宋体" w:cs="宋体"/>
          <w:color w:val="auto"/>
          <w:sz w:val="24"/>
          <w:highlight w:val="none"/>
        </w:rPr>
        <w:t>本工程采用固定综合单价，</w:t>
      </w:r>
      <w:r>
        <w:rPr>
          <w:rFonts w:hint="eastAsia" w:ascii="宋体" w:hAnsi="宋体" w:eastAsia="宋体" w:cs="宋体"/>
          <w:b w:val="0"/>
          <w:bCs w:val="0"/>
          <w:color w:val="auto"/>
          <w:sz w:val="24"/>
          <w:highlight w:val="none"/>
        </w:rPr>
        <w:t>依据</w:t>
      </w:r>
      <w:r>
        <w:rPr>
          <w:rFonts w:hint="eastAsia" w:ascii="宋体" w:hAnsi="宋体" w:eastAsia="宋体" w:cs="宋体"/>
          <w:b w:val="0"/>
          <w:bCs w:val="0"/>
          <w:color w:val="auto"/>
          <w:sz w:val="24"/>
          <w:highlight w:val="none"/>
          <w:lang w:val="en-US" w:eastAsia="zh-CN"/>
        </w:rPr>
        <w:t>发包方</w:t>
      </w:r>
      <w:r>
        <w:rPr>
          <w:rFonts w:hint="eastAsia" w:ascii="宋体" w:hAnsi="宋体" w:eastAsia="宋体" w:cs="宋体"/>
          <w:b w:val="0"/>
          <w:bCs w:val="0"/>
          <w:color w:val="auto"/>
          <w:sz w:val="24"/>
          <w:highlight w:val="none"/>
        </w:rPr>
        <w:t>提供的</w:t>
      </w:r>
      <w:r>
        <w:rPr>
          <w:rFonts w:hint="eastAsia" w:ascii="宋体" w:hAnsi="宋体" w:cs="宋体"/>
          <w:b w:val="0"/>
          <w:bCs w:val="0"/>
          <w:color w:val="auto"/>
          <w:sz w:val="24"/>
          <w:highlight w:val="none"/>
          <w:lang w:val="en-US" w:eastAsia="zh-CN"/>
        </w:rPr>
        <w:t>预估工程量</w:t>
      </w:r>
      <w:r>
        <w:rPr>
          <w:rFonts w:hint="eastAsia" w:ascii="宋体" w:hAnsi="宋体" w:eastAsia="宋体" w:cs="宋体"/>
          <w:b w:val="0"/>
          <w:bCs w:val="0"/>
          <w:color w:val="auto"/>
          <w:sz w:val="24"/>
          <w:highlight w:val="none"/>
        </w:rPr>
        <w:t>填报综合单价</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提供综合单价组成项目明细单价</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，计算出总价作为评标依据。</w:t>
      </w:r>
      <w:r>
        <w:rPr>
          <w:rFonts w:hint="eastAsia" w:ascii="宋体" w:hAnsi="宋体" w:eastAsia="宋体" w:cs="宋体"/>
          <w:b w:val="0"/>
          <w:bCs w:val="0"/>
          <w:color w:val="auto"/>
          <w:sz w:val="24"/>
          <w:highlight w:val="none"/>
          <w:lang w:val="en-US" w:eastAsia="zh-CN"/>
        </w:rPr>
        <w:t>中标的综合单价一次包死，竣工结算时不予调整。</w:t>
      </w:r>
    </w:p>
    <w:p w14:paraId="6C76D339">
      <w:pPr>
        <w:pStyle w:val="2"/>
        <w:rPr>
          <w:rFonts w:hint="eastAsia" w:ascii="宋体" w:hAnsi="宋体" w:eastAsia="宋体" w:cs="宋体"/>
          <w:lang w:val="en-US" w:eastAsia="zh-CN"/>
        </w:rPr>
      </w:pPr>
    </w:p>
    <w:p w14:paraId="39F07602">
      <w:pPr>
        <w:pStyle w:val="13"/>
        <w:ind w:left="0" w:leftChars="0" w:firstLine="720" w:firstLineChars="300"/>
        <w:rPr>
          <w:rFonts w:hint="eastAsia" w:ascii="宋体" w:hAnsi="宋体" w:eastAsia="宋体" w:cs="宋体"/>
          <w:b w:val="0"/>
          <w:bCs w:val="0"/>
          <w:color w:val="auto"/>
          <w:lang w:val="en-US" w:eastAsia="zh-CN"/>
        </w:rPr>
      </w:pP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报价及计算规则</w:t>
      </w:r>
    </w:p>
    <w:p w14:paraId="130B015F">
      <w:pPr>
        <w:spacing w:line="480" w:lineRule="exact"/>
        <w:ind w:firstLine="600"/>
        <w:rPr>
          <w:rFonts w:hint="eastAsia" w:ascii="宋体" w:hAnsi="宋体" w:eastAsia="宋体" w:cs="宋体"/>
          <w:b/>
          <w:bCs/>
          <w:sz w:val="24"/>
          <w:lang w:eastAsia="zh-CN"/>
        </w:rPr>
      </w:pPr>
      <w:r>
        <w:rPr>
          <w:rFonts w:hint="eastAsia" w:ascii="宋体" w:hAnsi="宋体" w:eastAsia="宋体" w:cs="宋体"/>
          <w:b/>
          <w:bCs/>
          <w:sz w:val="24"/>
          <w:lang w:val="en-US" w:eastAsia="zh-CN"/>
        </w:rPr>
        <w:t>1</w:t>
      </w:r>
      <w:r>
        <w:rPr>
          <w:rFonts w:hint="eastAsia" w:ascii="宋体" w:hAnsi="宋体" w:eastAsia="宋体" w:cs="宋体"/>
          <w:b/>
          <w:bCs/>
          <w:sz w:val="24"/>
          <w:lang w:eastAsia="zh-CN"/>
        </w:rPr>
        <w:t>、灌注桩部分</w:t>
      </w:r>
    </w:p>
    <w:p w14:paraId="737F8C15">
      <w:pPr>
        <w:keepNext w:val="0"/>
        <w:keepLines w:val="0"/>
        <w:pageBreakBefore w:val="0"/>
        <w:widowControl/>
        <w:numPr>
          <w:ilvl w:val="0"/>
          <w:numId w:val="0"/>
        </w:numPr>
        <w:tabs>
          <w:tab w:val="left" w:pos="3060"/>
        </w:tabs>
        <w:kinsoku/>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①、机械成土方孔</w:t>
      </w:r>
      <w:r>
        <w:rPr>
          <w:rFonts w:hint="eastAsia" w:ascii="宋体" w:hAnsi="宋体" w:eastAsia="宋体" w:cs="宋体"/>
          <w:kern w:val="2"/>
          <w:sz w:val="24"/>
          <w:szCs w:val="24"/>
          <w:highlight w:val="none"/>
          <w:lang w:val="en-US" w:eastAsia="zh-CN" w:bidi="ar-SA"/>
        </w:rPr>
        <w:t>：计量单位为m3；工程量均按设计的桩孔断面积乘以桩基长度（自然地坪到桩基土方底标高）计算；单价组成包括：场地平整、测量放线、钻机就位移位、成孔、下套筒、泥浆护壁、渣土清理外运、清孔等全部工作内容的费用</w:t>
      </w:r>
      <w:r>
        <w:rPr>
          <w:rFonts w:hint="eastAsia" w:ascii="宋体" w:hAnsi="宋体" w:eastAsia="宋体" w:cs="宋体"/>
          <w:b/>
          <w:bCs/>
          <w:kern w:val="2"/>
          <w:sz w:val="24"/>
          <w:szCs w:val="24"/>
          <w:highlight w:val="none"/>
          <w:lang w:val="en-US" w:eastAsia="zh-CN" w:bidi="ar-SA"/>
        </w:rPr>
        <w:t>（要求旋挖钻机施工）</w:t>
      </w:r>
      <w:r>
        <w:rPr>
          <w:rFonts w:hint="eastAsia" w:ascii="宋体" w:hAnsi="宋体" w:eastAsia="宋体" w:cs="宋体"/>
          <w:kern w:val="2"/>
          <w:sz w:val="24"/>
          <w:szCs w:val="24"/>
          <w:highlight w:val="none"/>
          <w:lang w:val="en-US" w:eastAsia="zh-CN" w:bidi="ar-SA"/>
        </w:rPr>
        <w:t>；综合单价采用单位：元/m3。</w:t>
      </w:r>
    </w:p>
    <w:p w14:paraId="4EA3C497">
      <w:pPr>
        <w:pStyle w:val="3"/>
        <w:spacing w:line="360" w:lineRule="auto"/>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②、机械成入岩孔</w:t>
      </w:r>
      <w:r>
        <w:rPr>
          <w:rFonts w:hint="eastAsia" w:ascii="宋体" w:hAnsi="宋体" w:eastAsia="宋体" w:cs="宋体"/>
          <w:kern w:val="2"/>
          <w:sz w:val="24"/>
          <w:szCs w:val="24"/>
          <w:highlight w:val="none"/>
          <w:lang w:val="en-US" w:eastAsia="zh-CN" w:bidi="ar-SA"/>
        </w:rPr>
        <w:t>：计量单位为m3；工程量均按设计的桩孔断面积乘以入岩长度计算，不包括回填区域中所含零星石块；单价组成包括：场地平整、测量放线、钻机就位移位、成孔、下套筒、泥浆护壁、石渣清理外运、清孔等全部工作内容的费用</w:t>
      </w:r>
      <w:r>
        <w:rPr>
          <w:rFonts w:hint="eastAsia" w:ascii="宋体" w:hAnsi="宋体" w:eastAsia="宋体" w:cs="宋体"/>
          <w:b/>
          <w:bCs/>
          <w:kern w:val="2"/>
          <w:sz w:val="24"/>
          <w:szCs w:val="24"/>
          <w:highlight w:val="none"/>
          <w:lang w:val="en-US" w:eastAsia="zh-CN" w:bidi="ar-SA"/>
        </w:rPr>
        <w:t>（要求旋挖钻机施工）</w:t>
      </w:r>
      <w:r>
        <w:rPr>
          <w:rFonts w:hint="eastAsia" w:ascii="宋体" w:hAnsi="宋体" w:eastAsia="宋体" w:cs="宋体"/>
          <w:kern w:val="2"/>
          <w:sz w:val="24"/>
          <w:szCs w:val="24"/>
          <w:highlight w:val="none"/>
          <w:lang w:val="en-US" w:eastAsia="zh-CN" w:bidi="ar-SA"/>
        </w:rPr>
        <w:t>；综合单价采用单位：元/m3。</w:t>
      </w:r>
    </w:p>
    <w:p w14:paraId="75378D1F">
      <w:pPr>
        <w:pStyle w:val="3"/>
        <w:spacing w:line="360" w:lineRule="auto"/>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③、桩基砼工程：</w:t>
      </w:r>
      <w:r>
        <w:rPr>
          <w:rFonts w:hint="eastAsia" w:ascii="宋体" w:hAnsi="宋体" w:eastAsia="宋体" w:cs="宋体"/>
          <w:kern w:val="2"/>
          <w:sz w:val="24"/>
          <w:szCs w:val="24"/>
          <w:highlight w:val="none"/>
          <w:lang w:val="en-US" w:eastAsia="zh-CN" w:bidi="ar-SA"/>
        </w:rPr>
        <w:t>计量单位为m3；工程量包括：图纸设计桩基断面积乘以桩长（设计桩长另加0.5米翻浆高度）计算砼量。单价组成包括：混凝土浇注、振捣、养护等全部工作内容的费用（综合单价中应考虑充盈系数）。综合单价采用单位：元/m3。</w:t>
      </w:r>
    </w:p>
    <w:p w14:paraId="3F3FE0AE">
      <w:pPr>
        <w:pStyle w:val="3"/>
        <w:spacing w:line="360" w:lineRule="auto"/>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④、钢筋工程：</w:t>
      </w:r>
      <w:r>
        <w:rPr>
          <w:rFonts w:hint="eastAsia" w:ascii="宋体" w:hAnsi="宋体" w:eastAsia="宋体" w:cs="宋体"/>
          <w:kern w:val="2"/>
          <w:sz w:val="24"/>
          <w:szCs w:val="24"/>
          <w:highlight w:val="none"/>
          <w:lang w:val="en-US" w:eastAsia="zh-CN" w:bidi="ar-SA"/>
        </w:rPr>
        <w:t>计量单位为t；工程量包括：按图纸设计所有钢筋用量；单价组成包括：钢筋制作、绑扎（焊接）、运输、吊装等所有与之相关全部工作内容的全部费用；综合单价采用单位：元/t。</w:t>
      </w:r>
    </w:p>
    <w:p w14:paraId="5F13DD90">
      <w:pPr>
        <w:keepNext w:val="0"/>
        <w:keepLines w:val="0"/>
        <w:pageBreakBefore w:val="0"/>
        <w:widowControl/>
        <w:numPr>
          <w:ilvl w:val="0"/>
          <w:numId w:val="0"/>
        </w:numPr>
        <w:tabs>
          <w:tab w:val="left" w:pos="3060"/>
        </w:tabs>
        <w:kinsoku/>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⑤、破灌注桩桩头：</w:t>
      </w:r>
      <w:r>
        <w:rPr>
          <w:rFonts w:hint="eastAsia" w:ascii="宋体" w:hAnsi="宋体" w:eastAsia="宋体" w:cs="宋体"/>
          <w:kern w:val="2"/>
          <w:sz w:val="24"/>
          <w:szCs w:val="24"/>
          <w:highlight w:val="none"/>
          <w:lang w:val="en-US" w:eastAsia="zh-CN" w:bidi="ar-SA"/>
        </w:rPr>
        <w:t>工程量包括：各种规格的桩头剔凿；单价组成包括：剔、凿桩头并将废弃物</w:t>
      </w:r>
      <w:r>
        <w:rPr>
          <w:rFonts w:hint="eastAsia" w:ascii="宋体" w:hAnsi="宋体" w:cs="宋体"/>
          <w:kern w:val="2"/>
          <w:sz w:val="24"/>
          <w:szCs w:val="24"/>
          <w:highlight w:val="none"/>
          <w:lang w:val="en-US" w:eastAsia="zh-CN" w:bidi="ar-SA"/>
        </w:rPr>
        <w:t>剔除钢筋等杂物后</w:t>
      </w:r>
      <w:r>
        <w:rPr>
          <w:rFonts w:hint="eastAsia" w:ascii="宋体" w:hAnsi="宋体" w:eastAsia="宋体" w:cs="宋体"/>
          <w:kern w:val="2"/>
          <w:sz w:val="24"/>
          <w:szCs w:val="24"/>
          <w:highlight w:val="none"/>
          <w:lang w:val="en-US" w:eastAsia="zh-CN" w:bidi="ar-SA"/>
        </w:rPr>
        <w:t>清运</w:t>
      </w:r>
      <w:r>
        <w:rPr>
          <w:rFonts w:hint="eastAsia" w:ascii="宋体" w:hAnsi="宋体" w:cs="宋体"/>
          <w:kern w:val="2"/>
          <w:sz w:val="24"/>
          <w:szCs w:val="24"/>
          <w:highlight w:val="none"/>
          <w:lang w:val="en-US" w:eastAsia="zh-CN" w:bidi="ar-SA"/>
        </w:rPr>
        <w:t>至现</w:t>
      </w:r>
      <w:r>
        <w:rPr>
          <w:rFonts w:hint="eastAsia" w:ascii="宋体" w:hAnsi="宋体" w:eastAsia="宋体" w:cs="宋体"/>
          <w:kern w:val="2"/>
          <w:sz w:val="24"/>
          <w:szCs w:val="24"/>
          <w:highlight w:val="none"/>
          <w:lang w:val="en-US" w:eastAsia="zh-CN" w:bidi="ar-SA"/>
        </w:rPr>
        <w:t>场内指定地点；综合单价采用单位： 元/个。</w:t>
      </w:r>
    </w:p>
    <w:p w14:paraId="4E0694D8">
      <w:pPr>
        <w:pStyle w:val="3"/>
        <w:numPr>
          <w:ilvl w:val="0"/>
          <w:numId w:val="0"/>
        </w:numPr>
        <w:spacing w:line="360" w:lineRule="auto"/>
        <w:ind w:left="210" w:leftChars="0"/>
        <w:rPr>
          <w:rFonts w:hint="eastAsia" w:ascii="宋体" w:hAnsi="宋体" w:eastAsia="宋体" w:cs="宋体"/>
          <w:b w:val="0"/>
          <w:bCs/>
          <w:color w:val="auto"/>
          <w:kern w:val="0"/>
          <w:sz w:val="24"/>
          <w:highlight w:val="none"/>
        </w:rPr>
      </w:pPr>
      <w:r>
        <w:rPr>
          <w:rFonts w:hint="eastAsia" w:ascii="宋体" w:hAnsi="宋体" w:eastAsia="宋体" w:cs="宋体"/>
          <w:b/>
          <w:sz w:val="24"/>
          <w:lang w:val="en-US" w:eastAsia="zh-CN"/>
        </w:rPr>
        <w:t>2、土方工程：</w:t>
      </w:r>
      <w:r>
        <w:rPr>
          <w:rFonts w:hint="eastAsia" w:ascii="宋体" w:hAnsi="宋体" w:eastAsia="宋体" w:cs="宋体"/>
          <w:color w:val="auto"/>
          <w:sz w:val="24"/>
          <w:highlight w:val="none"/>
        </w:rPr>
        <w:t>工程量包括：建（构）筑物的基础及各种设备基础、地沟、地坑及零星的挖方量（不包括回填量），均按基础的水平投影面积（有垫层的按垫层面积，无垫层的按基础底面积）乘以自然地坪至设计基底的挖方深度计算挖方量；单价组成包括： 场地平整、 挖方及工作面和放坡增量、基坑</w:t>
      </w:r>
      <w:r>
        <w:rPr>
          <w:rFonts w:hint="eastAsia" w:ascii="宋体" w:hAnsi="宋体" w:eastAsia="宋体" w:cs="宋体"/>
          <w:color w:val="auto"/>
          <w:sz w:val="24"/>
          <w:highlight w:val="none"/>
          <w:lang w:eastAsia="zh-CN"/>
        </w:rPr>
        <w:t>围</w:t>
      </w:r>
      <w:r>
        <w:rPr>
          <w:rFonts w:hint="eastAsia" w:ascii="宋体" w:hAnsi="宋体" w:eastAsia="宋体" w:cs="宋体"/>
          <w:color w:val="auto"/>
          <w:sz w:val="24"/>
          <w:highlight w:val="none"/>
        </w:rPr>
        <w:t>护、支护、基底夯实、钎探、回填、现场内土方取运等全部工作内容</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含</w:t>
      </w:r>
      <w:r>
        <w:rPr>
          <w:rFonts w:hint="eastAsia" w:ascii="宋体" w:hAnsi="宋体" w:eastAsia="宋体" w:cs="宋体"/>
          <w:b/>
          <w:bCs/>
          <w:color w:val="auto"/>
          <w:sz w:val="24"/>
          <w:highlight w:val="none"/>
          <w:lang w:val="en-US" w:eastAsia="zh-CN"/>
        </w:rPr>
        <w:t>桩间土开挖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b w:val="0"/>
          <w:bCs/>
          <w:color w:val="auto"/>
          <w:kern w:val="0"/>
          <w:sz w:val="24"/>
          <w:highlight w:val="none"/>
        </w:rPr>
        <w:t>综合单价</w:t>
      </w:r>
      <w:r>
        <w:rPr>
          <w:rFonts w:hint="eastAsia" w:ascii="宋体" w:hAnsi="宋体" w:eastAsia="宋体" w:cs="宋体"/>
          <w:b w:val="0"/>
          <w:bCs/>
          <w:color w:val="auto"/>
          <w:kern w:val="0"/>
          <w:sz w:val="24"/>
          <w:highlight w:val="none"/>
          <w:lang w:eastAsia="zh-CN"/>
        </w:rPr>
        <w:t>采用单位</w:t>
      </w:r>
      <w:r>
        <w:rPr>
          <w:rFonts w:hint="eastAsia" w:ascii="宋体" w:hAnsi="宋体" w:eastAsia="宋体" w:cs="宋体"/>
          <w:b w:val="0"/>
          <w:bCs/>
          <w:color w:val="auto"/>
          <w:kern w:val="0"/>
          <w:sz w:val="24"/>
          <w:highlight w:val="none"/>
        </w:rPr>
        <w:t>：元/m3。</w:t>
      </w:r>
    </w:p>
    <w:p w14:paraId="24E31860">
      <w:pPr>
        <w:pStyle w:val="3"/>
        <w:numPr>
          <w:ilvl w:val="0"/>
          <w:numId w:val="0"/>
        </w:numPr>
        <w:spacing w:line="360" w:lineRule="auto"/>
        <w:ind w:left="210" w:leftChars="0"/>
        <w:rPr>
          <w:rFonts w:hint="eastAsia" w:ascii="宋体" w:hAnsi="宋体" w:eastAsia="宋体" w:cs="宋体"/>
          <w:color w:val="auto"/>
          <w:highlight w:val="none"/>
        </w:rPr>
      </w:pP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砼基础工程</w:t>
      </w:r>
      <w:r>
        <w:rPr>
          <w:rFonts w:hint="eastAsia" w:ascii="宋体" w:hAnsi="宋体" w:eastAsia="宋体" w:cs="宋体"/>
          <w:color w:val="auto"/>
          <w:sz w:val="24"/>
          <w:highlight w:val="none"/>
        </w:rPr>
        <w:t>：工程量包括：砼满堂基础、带形基础、独立基础（基础高脖子高度大于一米时按柱子计算）、基础下垫层、混凝土桩承台（包括烟囱、水塔、储仓等构筑物的基础）、设备基础（含一二次灌浆量）及依附于砼设备基础上的砼构件等（不包括楼板，地坑、沟、池上的设备基础）；单价组成包括：砼搅拌、运输、浇注、振捣、养护；模板工程及施工用对拉螺栓、预留螺栓孔、变形缝、脚手架、斜道、安全网、基础抹面等不可单独报价的部分</w:t>
      </w:r>
      <w:r>
        <w:rPr>
          <w:rFonts w:hint="eastAsia" w:ascii="宋体" w:hAnsi="宋体" w:eastAsia="宋体" w:cs="宋体"/>
          <w:b w:val="0"/>
          <w:bCs w:val="0"/>
          <w:color w:val="auto"/>
          <w:sz w:val="24"/>
          <w:highlight w:val="none"/>
        </w:rPr>
        <w:t>；综合单价采用单位：元/m</w:t>
      </w:r>
      <w:r>
        <w:rPr>
          <w:rFonts w:hint="eastAsia" w:ascii="宋体" w:hAnsi="宋体" w:eastAsia="宋体" w:cs="宋体"/>
          <w:b w:val="0"/>
          <w:bCs w:val="0"/>
          <w:color w:val="auto"/>
          <w:sz w:val="24"/>
          <w:highlight w:val="none"/>
          <w:vertAlign w:val="superscript"/>
        </w:rPr>
        <w:t>3</w:t>
      </w:r>
      <w:r>
        <w:rPr>
          <w:rFonts w:hint="eastAsia" w:ascii="宋体" w:hAnsi="宋体" w:eastAsia="宋体" w:cs="宋体"/>
          <w:b w:val="0"/>
          <w:bCs w:val="0"/>
          <w:color w:val="auto"/>
          <w:sz w:val="24"/>
          <w:highlight w:val="none"/>
        </w:rPr>
        <w:t>。</w:t>
      </w:r>
    </w:p>
    <w:p w14:paraId="684DE6B3">
      <w:pPr>
        <w:pStyle w:val="3"/>
        <w:numPr>
          <w:ilvl w:val="0"/>
          <w:numId w:val="0"/>
        </w:numPr>
        <w:spacing w:line="360" w:lineRule="auto"/>
        <w:ind w:left="210" w:leftChars="0"/>
        <w:rPr>
          <w:rFonts w:hint="eastAsia" w:ascii="宋体" w:hAnsi="宋体" w:eastAsia="宋体" w:cs="宋体"/>
          <w:color w:val="auto"/>
          <w:highlight w:val="none"/>
        </w:rPr>
      </w:pP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砼地沟工程：</w:t>
      </w:r>
      <w:r>
        <w:rPr>
          <w:rFonts w:hint="eastAsia" w:ascii="宋体" w:hAnsi="宋体" w:eastAsia="宋体" w:cs="宋体"/>
          <w:color w:val="auto"/>
          <w:sz w:val="24"/>
          <w:highlight w:val="none"/>
        </w:rPr>
        <w:t>工程量包括：砼垫层，砼地沟、砼通廊地沟、坑、不带顶盖的水池的壁、底板（包括地坑内料仓、漏斗等，坑内的所有混凝土构件）及与地沟、坑相连的设备基础（含一二次灌浆量）；单价组成包括：砼搅拌、运输、浇注、振捣、养护；模板工程及施工用对拉螺栓、预留螺栓孔、地沟及地坑、池的内外刚性防水、变形缝、止水带、抹灰，脚手架、斜道、安全网等不可单独报价的部分；综合单价采用单位：元/m</w:t>
      </w:r>
      <w:r>
        <w:rPr>
          <w:rFonts w:hint="eastAsia" w:ascii="宋体" w:hAnsi="宋体" w:eastAsia="宋体" w:cs="宋体"/>
          <w:color w:val="auto"/>
          <w:sz w:val="24"/>
          <w:highlight w:val="none"/>
          <w:vertAlign w:val="superscript"/>
        </w:rPr>
        <w:t>3</w:t>
      </w:r>
      <w:r>
        <w:rPr>
          <w:rFonts w:hint="eastAsia" w:ascii="宋体" w:hAnsi="宋体" w:eastAsia="宋体" w:cs="宋体"/>
          <w:color w:val="auto"/>
          <w:sz w:val="24"/>
          <w:highlight w:val="none"/>
        </w:rPr>
        <w:t>。</w:t>
      </w:r>
    </w:p>
    <w:p w14:paraId="0CF8B05B">
      <w:pPr>
        <w:pStyle w:val="3"/>
        <w:numPr>
          <w:ilvl w:val="0"/>
          <w:numId w:val="0"/>
        </w:numPr>
        <w:spacing w:line="360" w:lineRule="auto"/>
        <w:ind w:left="21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砼梁板柱墙工程：</w:t>
      </w:r>
      <w:r>
        <w:rPr>
          <w:rFonts w:hint="eastAsia" w:ascii="宋体" w:hAnsi="宋体" w:eastAsia="宋体" w:cs="宋体"/>
          <w:color w:val="auto"/>
          <w:sz w:val="24"/>
          <w:highlight w:val="none"/>
        </w:rPr>
        <w:t>工程量包括：现浇砼梁、板、柱、墙（含挡土墙及地下室墙、有顶盖水池的底、顶、壁、柱）、圈梁、过梁及构造柱、雨蓬、阳台、挑檐天沟、楼梯、门框、压顶、栏板、零星构件、梁板柱上的砼设备基础（含一二次灌浆量）等在其他项目中不能包括的砼工程；单价组成包括：砼搅拌、运输、浇注、振捣、养护；模板工程及施工用对拉螺栓、预留螺栓孔、变形缝、楼地面随打随抹光、脚手架、斜道、安全网不可单独报价的部分；综合单价采用单位：元/m</w:t>
      </w:r>
      <w:r>
        <w:rPr>
          <w:rFonts w:hint="eastAsia" w:ascii="宋体" w:hAnsi="宋体" w:eastAsia="宋体" w:cs="宋体"/>
          <w:color w:val="auto"/>
          <w:sz w:val="24"/>
          <w:highlight w:val="none"/>
          <w:vertAlign w:val="superscript"/>
        </w:rPr>
        <w:t>3</w:t>
      </w:r>
      <w:r>
        <w:rPr>
          <w:rFonts w:hint="eastAsia" w:ascii="宋体" w:hAnsi="宋体" w:eastAsia="宋体" w:cs="宋体"/>
          <w:color w:val="auto"/>
          <w:sz w:val="24"/>
          <w:highlight w:val="none"/>
        </w:rPr>
        <w:t>。</w:t>
      </w:r>
    </w:p>
    <w:p w14:paraId="5E5FDCE3">
      <w:pPr>
        <w:pStyle w:val="3"/>
        <w:numPr>
          <w:ilvl w:val="0"/>
          <w:numId w:val="0"/>
        </w:numPr>
        <w:spacing w:line="360" w:lineRule="auto"/>
        <w:ind w:left="21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4"/>
          <w:highlight w:val="none"/>
          <w:lang w:val="en-US" w:eastAsia="zh-CN"/>
        </w:rPr>
        <w:t>6、砼筒仓工程：</w:t>
      </w:r>
      <w:r>
        <w:rPr>
          <w:rFonts w:hint="eastAsia" w:ascii="宋体" w:hAnsi="宋体" w:eastAsia="宋体" w:cs="宋体"/>
          <w:color w:val="auto"/>
          <w:kern w:val="2"/>
          <w:sz w:val="24"/>
          <w:szCs w:val="24"/>
          <w:highlight w:val="none"/>
          <w:lang w:val="en-US" w:eastAsia="zh-CN" w:bidi="ar-SA"/>
        </w:rPr>
        <w:t>计量单位为m3；工程量包括：滑模施工的储仓壁（含倒模部分）、底板、环梁、洞口立柱、雨篷、顶板（包括顶板上的设备基础，一二次灌浆量）及仓内（下）的漏斗、倒锥体；单价组成包括：全部滑模设备、砼搅拌、运输、浇注、振捣、养护；模板工程及施工用对拉螺栓、预留螺栓孔、变形缝、外露部分的抹灰，施工用脚手架、斜道、安全网、基础抹面等以及与砼构件密切接触的按规定不可单独报价的部分；综合单价采用单位：元/m3。</w:t>
      </w:r>
    </w:p>
    <w:p w14:paraId="70BB0607">
      <w:pPr>
        <w:pStyle w:val="3"/>
        <w:numPr>
          <w:ilvl w:val="0"/>
          <w:numId w:val="0"/>
        </w:numPr>
        <w:spacing w:line="360" w:lineRule="auto"/>
        <w:ind w:left="210" w:leftChars="0"/>
        <w:rPr>
          <w:rFonts w:hint="eastAsia" w:ascii="宋体" w:hAnsi="宋体" w:eastAsia="宋体" w:cs="宋体"/>
          <w:color w:val="auto"/>
          <w:sz w:val="24"/>
          <w:highlight w:val="none"/>
        </w:rPr>
      </w:pPr>
      <w:r>
        <w:rPr>
          <w:rFonts w:hint="eastAsia" w:ascii="宋体" w:hAnsi="宋体" w:eastAsia="宋体" w:cs="宋体"/>
          <w:b/>
          <w:bCs/>
          <w:color w:val="auto"/>
          <w:kern w:val="2"/>
          <w:sz w:val="24"/>
          <w:szCs w:val="24"/>
          <w:highlight w:val="none"/>
          <w:lang w:val="en-US" w:eastAsia="zh-CN" w:bidi="ar-SA"/>
        </w:rPr>
        <w:t>7、筒仓内填料工程：</w:t>
      </w:r>
      <w:r>
        <w:rPr>
          <w:rFonts w:hint="eastAsia" w:ascii="宋体" w:hAnsi="宋体" w:eastAsia="宋体" w:cs="宋体"/>
          <w:color w:val="auto"/>
          <w:kern w:val="2"/>
          <w:sz w:val="24"/>
          <w:szCs w:val="24"/>
          <w:highlight w:val="none"/>
          <w:lang w:val="en-US" w:eastAsia="zh-CN" w:bidi="ar-SA"/>
        </w:rPr>
        <w:t>工程量包括：筒仓内的填料；单价组成包括：填料按设计坡度堆坡并压实；模板工程及表面的整平，施工用脚手架、斜道、安全网等以及按规定不可单独报价的部分；综合报价采用单位：元/m3。</w:t>
      </w:r>
    </w:p>
    <w:p w14:paraId="428D0792">
      <w:pPr>
        <w:pStyle w:val="3"/>
        <w:numPr>
          <w:ilvl w:val="0"/>
          <w:numId w:val="0"/>
        </w:numPr>
        <w:spacing w:line="360" w:lineRule="auto"/>
        <w:ind w:left="210" w:leftChars="0"/>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val="en-US" w:eastAsia="zh-CN"/>
        </w:rPr>
        <w:t>8、钢筋工程</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工程量包括：按所有图示和规范要求计算；单价组成包括：钢筋（含施工方案必须的钢筋如：架立筋、板凳筋等）的加工、除锈、制作、绑扎等及场内外的运输、提升等全部工作内容的全部费用，综合单价采用单位：元/t。</w:t>
      </w:r>
    </w:p>
    <w:p w14:paraId="55DB59CE">
      <w:pPr>
        <w:pStyle w:val="3"/>
        <w:numPr>
          <w:ilvl w:val="0"/>
          <w:numId w:val="0"/>
        </w:numPr>
        <w:spacing w:line="360" w:lineRule="auto"/>
        <w:ind w:left="210" w:leftChars="0"/>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铁件工程：</w:t>
      </w:r>
      <w:r>
        <w:rPr>
          <w:rFonts w:hint="eastAsia" w:ascii="宋体" w:hAnsi="宋体" w:eastAsia="宋体" w:cs="宋体"/>
          <w:color w:val="auto"/>
          <w:sz w:val="24"/>
          <w:highlight w:val="none"/>
        </w:rPr>
        <w:t>所有的预埋铁件；按图示净用量计算（含预埋螺栓）；单价组成包括：加工、除锈、制作、油漆、安装、场内外的运输及预埋螺栓的制安等全部工作内容的全部费用，综合单价采用单位：元/t。</w:t>
      </w:r>
    </w:p>
    <w:p w14:paraId="2C72FD21">
      <w:pPr>
        <w:pStyle w:val="3"/>
        <w:numPr>
          <w:ilvl w:val="0"/>
          <w:numId w:val="0"/>
        </w:numPr>
        <w:spacing w:line="360" w:lineRule="auto"/>
        <w:ind w:left="21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4"/>
          <w:highlight w:val="none"/>
          <w:lang w:val="en-US" w:eastAsia="zh-CN"/>
        </w:rPr>
        <w:t>10、</w:t>
      </w:r>
      <w:r>
        <w:rPr>
          <w:rFonts w:hint="eastAsia" w:ascii="宋体" w:hAnsi="宋体" w:eastAsia="宋体" w:cs="宋体"/>
          <w:b/>
          <w:color w:val="auto"/>
          <w:sz w:val="24"/>
          <w:highlight w:val="none"/>
        </w:rPr>
        <w:t>金属钢结构工程：</w:t>
      </w:r>
      <w:r>
        <w:rPr>
          <w:rFonts w:hint="eastAsia" w:ascii="宋体" w:hAnsi="宋体" w:eastAsia="宋体" w:cs="宋体"/>
          <w:color w:val="auto"/>
          <w:sz w:val="24"/>
          <w:highlight w:val="none"/>
        </w:rPr>
        <w:t>工程量包括：钢支架、钢檩条、钢支撑、钢梁、钢柱、钢梯、钢栏杆、钢平台、料仓钢衬板、料仓钢衬轨、钢漏斗、钢盖板、钢板仓、输送支架、输送桁架等钢结构件；均按图示净尺寸计算（安装用的连接件如螺栓、垫铁等不计算）；单价组成包括：制作、运输、安装、喷砂除锈、探伤、油漆、脚手架等全部工作内容全部费用，综合单价采用单位：元/t。</w:t>
      </w:r>
    </w:p>
    <w:p w14:paraId="72039F7A">
      <w:pPr>
        <w:pStyle w:val="3"/>
        <w:numPr>
          <w:ilvl w:val="0"/>
          <w:numId w:val="0"/>
        </w:numPr>
        <w:spacing w:line="360" w:lineRule="auto"/>
        <w:ind w:left="210" w:leftChars="0"/>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11、</w:t>
      </w:r>
      <w:r>
        <w:rPr>
          <w:rFonts w:hint="eastAsia" w:ascii="宋体" w:hAnsi="宋体" w:eastAsia="宋体" w:cs="宋体"/>
          <w:b/>
          <w:color w:val="auto"/>
          <w:sz w:val="24"/>
          <w:highlight w:val="none"/>
        </w:rPr>
        <w:t>砌体工程：</w:t>
      </w:r>
      <w:r>
        <w:rPr>
          <w:rFonts w:hint="eastAsia" w:ascii="宋体" w:hAnsi="宋体" w:eastAsia="宋体" w:cs="宋体"/>
          <w:color w:val="auto"/>
          <w:sz w:val="24"/>
          <w:highlight w:val="none"/>
        </w:rPr>
        <w:t>工程量包括：砌砖体、砌块体、砖烟囱及内衬（不含耐火砖）、零星砌体等；单价组成包括：砌体本身的价格、变形缝、脚手架、勾缝等不可单独报价部分的全部费用，综合单价采用单位：元/m</w:t>
      </w:r>
      <w:r>
        <w:rPr>
          <w:rFonts w:hint="eastAsia" w:ascii="宋体" w:hAnsi="宋体" w:eastAsia="宋体" w:cs="宋体"/>
          <w:color w:val="auto"/>
          <w:sz w:val="24"/>
          <w:highlight w:val="none"/>
          <w:vertAlign w:val="superscript"/>
        </w:rPr>
        <w:t>3</w:t>
      </w:r>
      <w:r>
        <w:rPr>
          <w:rFonts w:hint="eastAsia" w:ascii="宋体" w:hAnsi="宋体" w:eastAsia="宋体" w:cs="宋体"/>
          <w:color w:val="auto"/>
          <w:sz w:val="24"/>
          <w:highlight w:val="none"/>
        </w:rPr>
        <w:t>。</w:t>
      </w:r>
    </w:p>
    <w:p w14:paraId="4E72A8DA">
      <w:pPr>
        <w:pStyle w:val="3"/>
        <w:numPr>
          <w:ilvl w:val="0"/>
          <w:numId w:val="0"/>
        </w:numPr>
        <w:spacing w:line="360" w:lineRule="auto"/>
        <w:ind w:left="210" w:leftChars="0"/>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12、</w:t>
      </w:r>
      <w:r>
        <w:rPr>
          <w:rFonts w:hint="eastAsia" w:ascii="宋体" w:hAnsi="宋体" w:eastAsia="宋体" w:cs="宋体"/>
          <w:b/>
          <w:color w:val="auto"/>
          <w:sz w:val="24"/>
          <w:highlight w:val="none"/>
        </w:rPr>
        <w:t>砖基础工程：</w:t>
      </w:r>
      <w:r>
        <w:rPr>
          <w:rFonts w:hint="eastAsia" w:ascii="宋体" w:hAnsi="宋体" w:eastAsia="宋体" w:cs="宋体"/>
          <w:color w:val="auto"/>
          <w:sz w:val="24"/>
          <w:highlight w:val="none"/>
        </w:rPr>
        <w:t>工程量包括：砖基础、砖砌暖气沟、地沟及电缆沟</w:t>
      </w:r>
      <w:r>
        <w:rPr>
          <w:rFonts w:hint="eastAsia" w:ascii="宋体" w:hAnsi="宋体" w:eastAsia="宋体" w:cs="宋体"/>
          <w:color w:val="auto"/>
          <w:sz w:val="24"/>
          <w:highlight w:val="none"/>
          <w:lang w:eastAsia="zh-CN"/>
        </w:rPr>
        <w:t>、排水沟</w:t>
      </w:r>
      <w:r>
        <w:rPr>
          <w:rFonts w:hint="eastAsia" w:ascii="宋体" w:hAnsi="宋体" w:eastAsia="宋体" w:cs="宋体"/>
          <w:color w:val="auto"/>
          <w:sz w:val="24"/>
          <w:highlight w:val="none"/>
        </w:rPr>
        <w:t>等；以图示砌筑体积计算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单价组成包括：砌体本身的价格、脚手架、刚性防水、</w:t>
      </w:r>
      <w:r>
        <w:rPr>
          <w:rFonts w:hint="eastAsia" w:ascii="宋体" w:hAnsi="宋体" w:eastAsia="宋体" w:cs="宋体"/>
          <w:color w:val="auto"/>
          <w:sz w:val="24"/>
          <w:highlight w:val="none"/>
          <w:lang w:eastAsia="zh-CN"/>
        </w:rPr>
        <w:t>勾缝</w:t>
      </w:r>
      <w:r>
        <w:rPr>
          <w:rFonts w:hint="eastAsia" w:ascii="宋体" w:hAnsi="宋体" w:eastAsia="宋体" w:cs="宋体"/>
          <w:color w:val="auto"/>
          <w:sz w:val="24"/>
          <w:highlight w:val="none"/>
        </w:rPr>
        <w:t>等不可单独报价部分的全部费用；综合单价采用单位：元/m</w:t>
      </w:r>
      <w:r>
        <w:rPr>
          <w:rFonts w:hint="eastAsia" w:ascii="宋体" w:hAnsi="宋体" w:eastAsia="宋体" w:cs="宋体"/>
          <w:color w:val="auto"/>
          <w:sz w:val="24"/>
          <w:highlight w:val="none"/>
          <w:vertAlign w:val="superscript"/>
        </w:rPr>
        <w:t>3</w:t>
      </w:r>
      <w:r>
        <w:rPr>
          <w:rFonts w:hint="eastAsia" w:ascii="宋体" w:hAnsi="宋体" w:eastAsia="宋体" w:cs="宋体"/>
          <w:color w:val="auto"/>
          <w:sz w:val="24"/>
          <w:highlight w:val="none"/>
        </w:rPr>
        <w:t>。</w:t>
      </w:r>
    </w:p>
    <w:p w14:paraId="19AA895D">
      <w:pPr>
        <w:pStyle w:val="3"/>
        <w:numPr>
          <w:ilvl w:val="0"/>
          <w:numId w:val="0"/>
        </w:numPr>
        <w:spacing w:line="360" w:lineRule="auto"/>
        <w:ind w:left="210" w:leftChars="0"/>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13、</w:t>
      </w:r>
      <w:r>
        <w:rPr>
          <w:rFonts w:hint="eastAsia" w:ascii="宋体" w:hAnsi="宋体" w:eastAsia="宋体" w:cs="宋体"/>
          <w:b/>
          <w:color w:val="auto"/>
          <w:sz w:val="24"/>
          <w:highlight w:val="none"/>
        </w:rPr>
        <w:t>普通门窗及普通钢门窗工程</w:t>
      </w:r>
      <w:r>
        <w:rPr>
          <w:rFonts w:hint="eastAsia" w:ascii="宋体" w:hAnsi="宋体" w:eastAsia="宋体" w:cs="宋体"/>
          <w:color w:val="auto"/>
          <w:sz w:val="24"/>
          <w:highlight w:val="none"/>
        </w:rPr>
        <w:t>：工程量包括：铝合金门窗、塑钢门窗、普通钢门窗，按洞口面积计算工程量；单价组成包括：锚固件、门窗框扇制作、安装、五金安装、刷漆及玻璃安装、门窗装饰、窗台板、纱窗、场内外运输等全部工作内容的费用。综合单价采用单位：元/m</w:t>
      </w:r>
      <w:r>
        <w:rPr>
          <w:rFonts w:hint="eastAsia" w:ascii="宋体" w:hAnsi="宋体" w:eastAsia="宋体" w:cs="宋体"/>
          <w:color w:val="auto"/>
          <w:sz w:val="24"/>
          <w:highlight w:val="none"/>
          <w:vertAlign w:val="superscript"/>
        </w:rPr>
        <w:t>2</w:t>
      </w:r>
      <w:r>
        <w:rPr>
          <w:rFonts w:hint="eastAsia" w:ascii="宋体" w:hAnsi="宋体" w:eastAsia="宋体" w:cs="宋体"/>
          <w:color w:val="auto"/>
          <w:sz w:val="24"/>
          <w:highlight w:val="none"/>
        </w:rPr>
        <w:t>。</w:t>
      </w:r>
    </w:p>
    <w:p w14:paraId="06A66591">
      <w:pPr>
        <w:pStyle w:val="3"/>
        <w:numPr>
          <w:ilvl w:val="0"/>
          <w:numId w:val="0"/>
        </w:numPr>
        <w:spacing w:line="360" w:lineRule="auto"/>
        <w:ind w:left="210" w:leftChars="0"/>
        <w:rPr>
          <w:rFonts w:hint="eastAsia" w:ascii="宋体" w:hAnsi="宋体" w:eastAsia="宋体" w:cs="宋体"/>
          <w:b/>
          <w:bCs/>
          <w:color w:val="auto"/>
          <w:sz w:val="24"/>
          <w:highlight w:val="none"/>
          <w:lang w:val="en-US" w:eastAsia="zh-CN"/>
        </w:rPr>
      </w:pPr>
      <w:r>
        <w:rPr>
          <w:rFonts w:hint="eastAsia" w:ascii="宋体" w:hAnsi="宋体" w:eastAsia="宋体" w:cs="宋体"/>
          <w:b/>
          <w:color w:val="auto"/>
          <w:sz w:val="24"/>
          <w:highlight w:val="none"/>
          <w:lang w:val="en-US" w:eastAsia="zh-CN"/>
        </w:rPr>
        <w:t>14、</w:t>
      </w:r>
      <w:r>
        <w:rPr>
          <w:rFonts w:hint="eastAsia" w:ascii="宋体" w:hAnsi="宋体" w:eastAsia="宋体" w:cs="宋体"/>
          <w:b/>
          <w:color w:val="auto"/>
          <w:sz w:val="24"/>
          <w:highlight w:val="none"/>
        </w:rPr>
        <w:t>特种钢门窗工程：</w:t>
      </w:r>
      <w:r>
        <w:rPr>
          <w:rFonts w:hint="eastAsia" w:ascii="宋体" w:hAnsi="宋体" w:eastAsia="宋体" w:cs="宋体"/>
          <w:color w:val="auto"/>
          <w:sz w:val="24"/>
          <w:highlight w:val="none"/>
        </w:rPr>
        <w:t>工程量包括：厂库房大门、防火门、防盗门、保温隔音门、变电室门等按洞口面积计算工程量；单价组成包括：锚固件、门窗框扇制作、安装、五金安装、除锈刷漆及玻璃安装、场内外运输等全部工作内容的费用；综合单价采用单位：元/m</w:t>
      </w:r>
      <w:r>
        <w:rPr>
          <w:rFonts w:hint="eastAsia" w:ascii="宋体" w:hAnsi="宋体" w:eastAsia="宋体" w:cs="宋体"/>
          <w:color w:val="auto"/>
          <w:sz w:val="24"/>
          <w:highlight w:val="none"/>
          <w:vertAlign w:val="superscript"/>
        </w:rPr>
        <w:t>2</w:t>
      </w:r>
      <w:r>
        <w:rPr>
          <w:rFonts w:hint="eastAsia" w:ascii="宋体" w:hAnsi="宋体" w:eastAsia="宋体" w:cs="宋体"/>
          <w:color w:val="auto"/>
          <w:sz w:val="24"/>
          <w:highlight w:val="none"/>
        </w:rPr>
        <w:t>。</w:t>
      </w:r>
    </w:p>
    <w:p w14:paraId="1FCC2134">
      <w:pPr>
        <w:pStyle w:val="3"/>
        <w:numPr>
          <w:ilvl w:val="0"/>
          <w:numId w:val="0"/>
        </w:numPr>
        <w:spacing w:line="360" w:lineRule="auto"/>
        <w:ind w:left="210" w:leftChars="0"/>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砼地面工程：</w:t>
      </w:r>
      <w:r>
        <w:rPr>
          <w:rFonts w:hint="eastAsia" w:ascii="宋体" w:hAnsi="宋体" w:eastAsia="宋体" w:cs="宋体"/>
          <w:color w:val="auto"/>
          <w:sz w:val="24"/>
          <w:highlight w:val="none"/>
        </w:rPr>
        <w:t>工程量包括：现浇砼地面及与砼地面相连现浇、预制砼地沟盖板，散水、坡道、台阶（不包括砼地沟及走道上的台阶）等；单价组成包括：砼搅拌、运输、浇注、振捣、养护；垫层（含回填土）回填夯实、地面面层抹灰</w:t>
      </w:r>
      <w:r>
        <w:rPr>
          <w:rFonts w:hint="eastAsia" w:ascii="宋体" w:hAnsi="宋体" w:eastAsia="宋体" w:cs="宋体"/>
          <w:color w:val="auto"/>
          <w:sz w:val="24"/>
          <w:highlight w:val="none"/>
          <w:lang w:eastAsia="zh-CN"/>
        </w:rPr>
        <w:t>、散水沥青灌缝</w:t>
      </w:r>
      <w:r>
        <w:rPr>
          <w:rFonts w:hint="eastAsia" w:ascii="宋体" w:hAnsi="宋体" w:eastAsia="宋体" w:cs="宋体"/>
          <w:color w:val="auto"/>
          <w:sz w:val="24"/>
          <w:highlight w:val="none"/>
        </w:rPr>
        <w:t>等全部费用；综合单价采用单位：元/m</w:t>
      </w:r>
      <w:r>
        <w:rPr>
          <w:rFonts w:hint="eastAsia" w:ascii="宋体" w:hAnsi="宋体" w:eastAsia="宋体" w:cs="宋体"/>
          <w:color w:val="auto"/>
          <w:sz w:val="24"/>
          <w:highlight w:val="none"/>
          <w:vertAlign w:val="superscript"/>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厚度为</w:t>
      </w:r>
      <w:r>
        <w:rPr>
          <w:rFonts w:hint="eastAsia" w:ascii="宋体" w:hAnsi="宋体" w:eastAsia="宋体" w:cs="宋体"/>
          <w:b/>
          <w:bCs/>
          <w:color w:val="auto"/>
          <w:sz w:val="24"/>
          <w:highlight w:val="none"/>
          <w:lang w:val="en-US" w:eastAsia="zh-CN"/>
        </w:rPr>
        <w:t>150mm以内）</w:t>
      </w:r>
    </w:p>
    <w:p w14:paraId="38B10B9B">
      <w:pPr>
        <w:pStyle w:val="3"/>
        <w:numPr>
          <w:ilvl w:val="0"/>
          <w:numId w:val="0"/>
        </w:numPr>
        <w:spacing w:line="360" w:lineRule="auto"/>
        <w:ind w:left="210" w:leftChars="0"/>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16、砼地坪及道路工程</w:t>
      </w:r>
      <w:r>
        <w:rPr>
          <w:rFonts w:hint="eastAsia" w:ascii="宋体" w:hAnsi="宋体" w:eastAsia="宋体" w:cs="宋体"/>
          <w:b/>
          <w:color w:val="auto"/>
          <w:sz w:val="24"/>
          <w:highlight w:val="none"/>
          <w:lang w:eastAsia="zh-CN"/>
        </w:rPr>
        <w:t>：</w:t>
      </w:r>
      <w:r>
        <w:rPr>
          <w:rFonts w:hint="eastAsia" w:ascii="宋体" w:hAnsi="宋体" w:eastAsia="宋体" w:cs="宋体"/>
          <w:color w:val="auto"/>
          <w:sz w:val="24"/>
          <w:highlight w:val="none"/>
        </w:rPr>
        <w:t>工程量为:按</w:t>
      </w:r>
      <w:r>
        <w:rPr>
          <w:rFonts w:hint="eastAsia" w:ascii="宋体" w:hAnsi="宋体" w:eastAsia="宋体" w:cs="宋体"/>
          <w:color w:val="auto"/>
          <w:sz w:val="24"/>
          <w:highlight w:val="none"/>
          <w:lang w:eastAsia="zh-CN"/>
        </w:rPr>
        <w:t>图纸</w:t>
      </w:r>
      <w:r>
        <w:rPr>
          <w:rFonts w:hint="eastAsia" w:ascii="宋体" w:hAnsi="宋体" w:eastAsia="宋体" w:cs="宋体"/>
          <w:color w:val="auto"/>
          <w:sz w:val="24"/>
          <w:highlight w:val="none"/>
        </w:rPr>
        <w:t>设计水平投影面积乘以设计厚度计算方量;单价组成包括：原路面整平压实、模板安拆、砼搅拌、运输、浇注、养护、切缝、灌缝等全部工作内容的全部费用; 综合单价</w:t>
      </w:r>
      <w:r>
        <w:rPr>
          <w:rFonts w:hint="eastAsia" w:ascii="宋体" w:hAnsi="宋体" w:eastAsia="宋体" w:cs="宋体"/>
          <w:color w:val="auto"/>
          <w:sz w:val="24"/>
          <w:highlight w:val="none"/>
          <w:lang w:eastAsia="zh-CN"/>
        </w:rPr>
        <w:t>采用单位</w:t>
      </w:r>
      <w:r>
        <w:rPr>
          <w:rFonts w:hint="eastAsia" w:ascii="宋体" w:hAnsi="宋体" w:eastAsia="宋体" w:cs="宋体"/>
          <w:color w:val="auto"/>
          <w:sz w:val="24"/>
          <w:highlight w:val="none"/>
        </w:rPr>
        <w:t>: 元/m3。</w:t>
      </w:r>
      <w:r>
        <w:rPr>
          <w:rFonts w:hint="eastAsia" w:ascii="宋体" w:hAnsi="宋体" w:eastAsia="宋体" w:cs="宋体"/>
          <w:b/>
          <w:bCs/>
          <w:color w:val="auto"/>
          <w:sz w:val="24"/>
          <w:highlight w:val="none"/>
          <w:lang w:eastAsia="zh-CN"/>
        </w:rPr>
        <w:t>（厚度为</w:t>
      </w:r>
      <w:r>
        <w:rPr>
          <w:rFonts w:hint="eastAsia" w:ascii="宋体" w:hAnsi="宋体" w:eastAsia="宋体" w:cs="宋体"/>
          <w:b/>
          <w:bCs/>
          <w:color w:val="auto"/>
          <w:sz w:val="24"/>
          <w:highlight w:val="none"/>
          <w:lang w:val="en-US" w:eastAsia="zh-CN"/>
        </w:rPr>
        <w:t>200mm以上</w:t>
      </w:r>
      <w:r>
        <w:rPr>
          <w:rFonts w:hint="eastAsia" w:ascii="宋体" w:hAnsi="宋体" w:eastAsia="宋体" w:cs="宋体"/>
          <w:b/>
          <w:bCs/>
          <w:color w:val="auto"/>
          <w:sz w:val="24"/>
          <w:highlight w:val="none"/>
          <w:lang w:eastAsia="zh-CN"/>
        </w:rPr>
        <w:t>）</w:t>
      </w:r>
    </w:p>
    <w:p w14:paraId="056B6FAD">
      <w:pPr>
        <w:pStyle w:val="3"/>
        <w:numPr>
          <w:ilvl w:val="0"/>
          <w:numId w:val="0"/>
        </w:numPr>
        <w:spacing w:line="360" w:lineRule="auto"/>
        <w:ind w:left="210" w:leftChars="0"/>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17、室外抹灰工程</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工程量包括；室外所有抹灰工程</w:t>
      </w:r>
      <w:r>
        <w:rPr>
          <w:rFonts w:hint="eastAsia" w:ascii="宋体" w:hAnsi="宋体" w:eastAsia="宋体" w:cs="宋体"/>
          <w:color w:val="auto"/>
          <w:sz w:val="24"/>
          <w:highlight w:val="none"/>
          <w:lang w:eastAsia="zh-CN"/>
        </w:rPr>
        <w:t>（包括地坑、地沟抹灰）</w:t>
      </w:r>
      <w:r>
        <w:rPr>
          <w:rFonts w:hint="eastAsia" w:ascii="宋体" w:hAnsi="宋体" w:eastAsia="宋体" w:cs="宋体"/>
          <w:color w:val="auto"/>
          <w:sz w:val="24"/>
          <w:highlight w:val="none"/>
        </w:rPr>
        <w:t>：墙面按</w:t>
      </w:r>
      <w:r>
        <w:rPr>
          <w:rFonts w:hint="eastAsia" w:ascii="宋体" w:hAnsi="宋体" w:eastAsia="宋体" w:cs="宋体"/>
          <w:color w:val="auto"/>
          <w:sz w:val="24"/>
          <w:highlight w:val="none"/>
          <w:lang w:eastAsia="zh-CN"/>
        </w:rPr>
        <w:t>墙面垂直</w:t>
      </w:r>
      <w:r>
        <w:rPr>
          <w:rFonts w:hint="eastAsia" w:ascii="宋体" w:hAnsi="宋体" w:eastAsia="宋体" w:cs="宋体"/>
          <w:color w:val="auto"/>
          <w:sz w:val="24"/>
          <w:highlight w:val="none"/>
        </w:rPr>
        <w:t>投影面积计算，雨棚、挑檐按水平投影面积计算；0.3m2以下空洞面积不扣除，门窗洞口侧面也不增加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独立梁、柱按图示面积；单价组成包括：清理修补基层表面、堵墙眼、砂浆调运、提升、找平、抹光、伸缩缝变形缝处理、脚手架、安全网等；综合单价采用单位：元/m2。</w:t>
      </w:r>
    </w:p>
    <w:p w14:paraId="7C6DBAFC">
      <w:pPr>
        <w:pStyle w:val="3"/>
        <w:numPr>
          <w:ilvl w:val="0"/>
          <w:numId w:val="0"/>
        </w:numPr>
        <w:spacing w:line="360" w:lineRule="auto"/>
        <w:ind w:left="210" w:leftChars="0"/>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18、室内抹灰工程</w:t>
      </w:r>
      <w:r>
        <w:rPr>
          <w:rFonts w:hint="eastAsia" w:ascii="宋体" w:hAnsi="宋体" w:eastAsia="宋体" w:cs="宋体"/>
          <w:color w:val="auto"/>
          <w:sz w:val="24"/>
          <w:highlight w:val="none"/>
        </w:rPr>
        <w:t>：工程量包括；室内所有抹灰工程：内墙按</w:t>
      </w:r>
      <w:r>
        <w:rPr>
          <w:rFonts w:hint="eastAsia" w:ascii="宋体" w:hAnsi="宋体" w:eastAsia="宋体" w:cs="宋体"/>
          <w:color w:val="auto"/>
          <w:sz w:val="24"/>
          <w:highlight w:val="none"/>
          <w:lang w:eastAsia="zh-CN"/>
        </w:rPr>
        <w:t>墙面垂直</w:t>
      </w:r>
      <w:r>
        <w:rPr>
          <w:rFonts w:hint="eastAsia" w:ascii="宋体" w:hAnsi="宋体" w:eastAsia="宋体" w:cs="宋体"/>
          <w:color w:val="auto"/>
          <w:sz w:val="24"/>
          <w:highlight w:val="none"/>
        </w:rPr>
        <w:t>投影面积、天棚按水平投影面积计算；0.3m2以下空洞面积不扣除，门窗洞口侧面也不增加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独立梁、柱按图示面积；单价组成包括：清理修补基层、堵墙眼、砂浆调运、提升、找平、抹光、清理、伸缩缝变形缝处理、脚手架、安全网等；综合单价采用单位：元/m2。</w:t>
      </w:r>
    </w:p>
    <w:p w14:paraId="45C9665F">
      <w:pPr>
        <w:numPr>
          <w:ilvl w:val="0"/>
          <w:numId w:val="0"/>
        </w:numPr>
        <w:spacing w:line="480" w:lineRule="exact"/>
        <w:ind w:left="210" w:leftChars="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室内涂料工程</w:t>
      </w:r>
      <w:r>
        <w:rPr>
          <w:rFonts w:hint="eastAsia" w:ascii="宋体" w:hAnsi="宋体" w:eastAsia="宋体" w:cs="宋体"/>
          <w:color w:val="auto"/>
          <w:sz w:val="24"/>
          <w:highlight w:val="none"/>
        </w:rPr>
        <w:t>：工程量包括：室内所有涂料工程；工程量计算规则及单价组成参考室内抹灰；普通涂料粉刷。综合单价采用单位： 元/m2；</w:t>
      </w:r>
    </w:p>
    <w:p w14:paraId="4F4E8A79">
      <w:pPr>
        <w:numPr>
          <w:ilvl w:val="0"/>
          <w:numId w:val="0"/>
        </w:numPr>
        <w:spacing w:line="480" w:lineRule="exact"/>
        <w:ind w:left="210" w:leftChars="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室外涂料工程</w:t>
      </w:r>
      <w:r>
        <w:rPr>
          <w:rFonts w:hint="eastAsia" w:ascii="宋体" w:hAnsi="宋体" w:eastAsia="宋体" w:cs="宋体"/>
          <w:color w:val="auto"/>
          <w:sz w:val="24"/>
          <w:highlight w:val="none"/>
        </w:rPr>
        <w:t>：工程量包括：室外所有涂料工程；工程量计算规则及单价组成参考室外抹灰；普通涂料粉刷。综合单价采用单位： 元/m2；</w:t>
      </w:r>
    </w:p>
    <w:p w14:paraId="70F6CEA7">
      <w:pPr>
        <w:numPr>
          <w:ilvl w:val="0"/>
          <w:numId w:val="0"/>
        </w:numPr>
        <w:spacing w:line="480" w:lineRule="exact"/>
        <w:ind w:left="210" w:leftChars="0"/>
        <w:rPr>
          <w:rFonts w:hint="default" w:eastAsia="宋体"/>
          <w:lang w:val="en-US" w:eastAsia="zh-CN"/>
        </w:rPr>
      </w:pPr>
      <w:r>
        <w:rPr>
          <w:rFonts w:hint="eastAsia" w:ascii="宋体" w:hAnsi="宋体" w:eastAsia="宋体" w:cs="宋体"/>
          <w:b/>
          <w:bCs/>
          <w:color w:val="auto"/>
          <w:sz w:val="24"/>
          <w:highlight w:val="none"/>
          <w:lang w:val="en-US" w:eastAsia="zh-CN"/>
        </w:rPr>
        <w:t>21、库壁外防水工程：</w:t>
      </w:r>
      <w:r>
        <w:rPr>
          <w:rFonts w:hint="eastAsia" w:ascii="宋体" w:hAnsi="宋体" w:cs="宋体"/>
          <w:b w:val="0"/>
          <w:bCs w:val="0"/>
          <w:color w:val="auto"/>
          <w:sz w:val="24"/>
          <w:highlight w:val="none"/>
          <w:lang w:val="en-US" w:eastAsia="zh-CN"/>
        </w:rPr>
        <w:t>工程量包括：水泥库外壁所有防水工程，以实际水泥库竣工图顶沿以下圈梁以上面积计算；单价组成包括：</w:t>
      </w:r>
      <w:r>
        <w:rPr>
          <w:rFonts w:hint="eastAsia" w:ascii="宋体" w:hAnsi="宋体" w:eastAsia="宋体" w:cs="宋体"/>
          <w:color w:val="auto"/>
          <w:sz w:val="24"/>
          <w:highlight w:val="none"/>
        </w:rPr>
        <w:t>清理修补基层、</w:t>
      </w:r>
      <w:r>
        <w:rPr>
          <w:rFonts w:hint="eastAsia" w:ascii="宋体" w:hAnsi="宋体" w:cs="宋体"/>
          <w:color w:val="auto"/>
          <w:sz w:val="24"/>
          <w:highlight w:val="none"/>
          <w:lang w:val="en-US" w:eastAsia="zh-CN"/>
        </w:rPr>
        <w:t>材料</w:t>
      </w:r>
      <w:r>
        <w:rPr>
          <w:rFonts w:hint="eastAsia" w:ascii="宋体" w:hAnsi="宋体" w:eastAsia="宋体" w:cs="宋体"/>
          <w:color w:val="auto"/>
          <w:sz w:val="24"/>
          <w:highlight w:val="none"/>
        </w:rPr>
        <w:t>调运、提升、</w:t>
      </w:r>
      <w:r>
        <w:rPr>
          <w:rFonts w:hint="eastAsia" w:ascii="宋体" w:hAnsi="宋体" w:cs="宋体"/>
          <w:color w:val="auto"/>
          <w:sz w:val="24"/>
          <w:highlight w:val="none"/>
          <w:lang w:val="en-US" w:eastAsia="zh-CN"/>
        </w:rPr>
        <w:t>防水涂料粉刷</w:t>
      </w:r>
      <w:r>
        <w:rPr>
          <w:rFonts w:hint="eastAsia" w:ascii="宋体" w:hAnsi="宋体" w:eastAsia="宋体" w:cs="宋体"/>
          <w:color w:val="auto"/>
          <w:sz w:val="24"/>
          <w:highlight w:val="none"/>
        </w:rPr>
        <w:t>、脚手架、安全网等；综合单价采用单位：元/m2。</w:t>
      </w:r>
    </w:p>
    <w:p w14:paraId="5FCF654C">
      <w:pPr>
        <w:numPr>
          <w:ilvl w:val="0"/>
          <w:numId w:val="0"/>
        </w:numPr>
        <w:spacing w:line="480" w:lineRule="exact"/>
        <w:ind w:left="210" w:leftChars="0"/>
        <w:rPr>
          <w:rFonts w:hint="eastAsia" w:ascii="宋体" w:hAnsi="宋体" w:eastAsia="宋体" w:cs="宋体"/>
          <w:color w:val="auto"/>
          <w:sz w:val="24"/>
          <w:highlight w:val="none"/>
        </w:rPr>
      </w:pPr>
      <w:r>
        <w:rPr>
          <w:rFonts w:hint="eastAsia" w:ascii="宋体" w:hAnsi="宋体" w:eastAsia="宋体" w:cs="宋体"/>
          <w:b/>
          <w:bCs/>
          <w:i w:val="0"/>
          <w:iCs w:val="0"/>
          <w:color w:val="auto"/>
          <w:sz w:val="24"/>
          <w:highlight w:val="none"/>
          <w:lang w:val="en-US" w:eastAsia="zh-CN"/>
        </w:rPr>
        <w:t>2</w:t>
      </w:r>
      <w:r>
        <w:rPr>
          <w:rFonts w:hint="eastAsia" w:ascii="宋体" w:hAnsi="宋体" w:cs="宋体"/>
          <w:b/>
          <w:bCs/>
          <w:i w:val="0"/>
          <w:iCs w:val="0"/>
          <w:color w:val="auto"/>
          <w:sz w:val="24"/>
          <w:highlight w:val="none"/>
          <w:lang w:val="en-US" w:eastAsia="zh-CN"/>
        </w:rPr>
        <w:t>2</w:t>
      </w:r>
      <w:r>
        <w:rPr>
          <w:rFonts w:hint="eastAsia" w:ascii="宋体" w:hAnsi="宋体" w:eastAsia="宋体" w:cs="宋体"/>
          <w:b/>
          <w:bCs/>
          <w:i w:val="0"/>
          <w:iCs w:val="0"/>
          <w:color w:val="auto"/>
          <w:sz w:val="24"/>
          <w:highlight w:val="none"/>
          <w:lang w:val="en-US" w:eastAsia="zh-CN"/>
        </w:rPr>
        <w:t>、</w:t>
      </w:r>
      <w:r>
        <w:rPr>
          <w:rFonts w:hint="eastAsia" w:ascii="宋体" w:hAnsi="宋体" w:eastAsia="宋体" w:cs="宋体"/>
          <w:b/>
          <w:bCs/>
          <w:i w:val="0"/>
          <w:iCs w:val="0"/>
          <w:color w:val="auto"/>
          <w:sz w:val="24"/>
          <w:highlight w:val="none"/>
        </w:rPr>
        <w:t>屋面柔性防水工程</w:t>
      </w:r>
      <w:r>
        <w:rPr>
          <w:rFonts w:hint="eastAsia" w:ascii="宋体" w:hAnsi="宋体" w:eastAsia="宋体" w:cs="宋体"/>
          <w:color w:val="auto"/>
          <w:sz w:val="24"/>
          <w:highlight w:val="none"/>
        </w:rPr>
        <w:t>：工程量包括：按屋面的水平投影面积计算；单价组成包括：保温层、找平层、防水</w:t>
      </w:r>
      <w:r>
        <w:rPr>
          <w:rFonts w:hint="eastAsia" w:ascii="宋体" w:hAnsi="宋体" w:eastAsia="宋体" w:cs="宋体"/>
          <w:color w:val="auto"/>
          <w:sz w:val="24"/>
          <w:highlight w:val="none"/>
          <w:lang w:eastAsia="zh-CN"/>
        </w:rPr>
        <w:t>层</w:t>
      </w:r>
      <w:r>
        <w:rPr>
          <w:rFonts w:hint="eastAsia" w:ascii="宋体" w:hAnsi="宋体" w:eastAsia="宋体" w:cs="宋体"/>
          <w:color w:val="auto"/>
          <w:sz w:val="24"/>
          <w:highlight w:val="none"/>
        </w:rPr>
        <w:t>、保护层、檐口做法、管道出屋面防水、洞口防水、泛水卷起部分处理等全部工作内容的费用；综合单价采用单位：元/m2；</w:t>
      </w:r>
    </w:p>
    <w:p w14:paraId="3F469B36">
      <w:pPr>
        <w:numPr>
          <w:ilvl w:val="0"/>
          <w:numId w:val="0"/>
        </w:numPr>
        <w:spacing w:line="480" w:lineRule="exact"/>
        <w:ind w:left="210" w:leftChars="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屋面刚性防水工程</w:t>
      </w:r>
      <w:r>
        <w:rPr>
          <w:rFonts w:hint="eastAsia" w:ascii="宋体" w:hAnsi="宋体" w:eastAsia="宋体" w:cs="宋体"/>
          <w:color w:val="auto"/>
          <w:sz w:val="24"/>
          <w:highlight w:val="none"/>
        </w:rPr>
        <w:t>：工程量包括：细石砼或防水砂浆抹面工程，按屋面的水平投影面积计算；单价组成包括：屋面防水层、檐口做法、管道出屋面防水、洞口防水、泛水卷起部分等全部工作内容的费用；综合单价采用单位：元/m2。</w:t>
      </w:r>
    </w:p>
    <w:p w14:paraId="7970F805">
      <w:pPr>
        <w:numPr>
          <w:ilvl w:val="0"/>
          <w:numId w:val="0"/>
        </w:numPr>
        <w:spacing w:line="480" w:lineRule="exact"/>
        <w:ind w:left="210" w:leftChars="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压型钢板工程：</w:t>
      </w:r>
      <w:r>
        <w:rPr>
          <w:rFonts w:hint="eastAsia" w:ascii="宋体" w:hAnsi="宋体" w:eastAsia="宋体" w:cs="宋体"/>
          <w:color w:val="auto"/>
          <w:sz w:val="24"/>
          <w:highlight w:val="none"/>
        </w:rPr>
        <w:t>工程量包括：屋面、墙面</w:t>
      </w:r>
      <w:r>
        <w:rPr>
          <w:rFonts w:hint="eastAsia" w:ascii="宋体" w:hAnsi="宋体" w:eastAsia="宋体" w:cs="宋体"/>
          <w:color w:val="auto"/>
          <w:sz w:val="24"/>
          <w:highlight w:val="none"/>
          <w:lang w:eastAsia="zh-CN"/>
        </w:rPr>
        <w:t>、库顶</w:t>
      </w:r>
      <w:r>
        <w:rPr>
          <w:rFonts w:hint="eastAsia" w:ascii="宋体" w:hAnsi="宋体" w:eastAsia="宋体" w:cs="宋体"/>
          <w:color w:val="auto"/>
          <w:sz w:val="24"/>
          <w:highlight w:val="none"/>
        </w:rPr>
        <w:t>等</w:t>
      </w:r>
      <w:r>
        <w:rPr>
          <w:rFonts w:hint="eastAsia" w:ascii="宋体" w:hAnsi="宋体" w:eastAsia="宋体" w:cs="宋体"/>
          <w:color w:val="auto"/>
          <w:sz w:val="24"/>
          <w:highlight w:val="none"/>
          <w:lang w:eastAsia="zh-CN"/>
        </w:rPr>
        <w:t>单层</w:t>
      </w:r>
      <w:r>
        <w:rPr>
          <w:rFonts w:hint="eastAsia" w:ascii="宋体" w:hAnsi="宋体" w:eastAsia="宋体" w:cs="宋体"/>
          <w:color w:val="auto"/>
          <w:sz w:val="24"/>
          <w:highlight w:val="none"/>
        </w:rPr>
        <w:t>压型钢板</w:t>
      </w:r>
      <w:r>
        <w:rPr>
          <w:rFonts w:hint="eastAsia" w:ascii="宋体" w:hAnsi="宋体" w:cs="宋体"/>
          <w:color w:val="auto"/>
          <w:sz w:val="24"/>
          <w:highlight w:val="none"/>
          <w:lang w:val="en-US" w:eastAsia="zh-CN"/>
        </w:rPr>
        <w:t>(厚度0.6mm，宝武钢铁或鞍钢或首钢）</w:t>
      </w:r>
      <w:r>
        <w:rPr>
          <w:rFonts w:hint="eastAsia" w:ascii="宋体" w:hAnsi="宋体" w:eastAsia="宋体" w:cs="宋体"/>
          <w:color w:val="auto"/>
          <w:sz w:val="24"/>
          <w:highlight w:val="none"/>
        </w:rPr>
        <w:t>、采光板</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厚度2.5mm</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等均按图示铺挂面积计算</w:t>
      </w:r>
      <w:r>
        <w:rPr>
          <w:rFonts w:hint="eastAsia" w:ascii="宋体" w:hAnsi="宋体" w:eastAsia="宋体" w:cs="宋体"/>
          <w:color w:val="auto"/>
          <w:sz w:val="24"/>
          <w:highlight w:val="none"/>
          <w:lang w:eastAsia="zh-CN"/>
        </w:rPr>
        <w:t>（压边部分不计）</w:t>
      </w:r>
      <w:r>
        <w:rPr>
          <w:rFonts w:hint="eastAsia" w:ascii="宋体" w:hAnsi="宋体" w:eastAsia="宋体" w:cs="宋体"/>
          <w:color w:val="auto"/>
          <w:sz w:val="24"/>
          <w:highlight w:val="none"/>
        </w:rPr>
        <w:t>，不扣除单个0.3m2以内孔洞面积，包角、包边 、窗台泛水、自攻螺丝、膨胀螺栓、铆钉等不另增加；单价组成包括：制作、安装、运输、提升、防腐以及连接部件等全部工作内容及费用，综合单价采用单位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元/m2；</w:t>
      </w:r>
    </w:p>
    <w:p w14:paraId="03F2086F">
      <w:pPr>
        <w:numPr>
          <w:ilvl w:val="0"/>
          <w:numId w:val="0"/>
        </w:numPr>
        <w:spacing w:line="480" w:lineRule="exact"/>
        <w:ind w:left="210" w:leftChars="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砼地基处理工程</w:t>
      </w:r>
      <w:r>
        <w:rPr>
          <w:rFonts w:hint="eastAsia" w:ascii="宋体" w:hAnsi="宋体" w:eastAsia="宋体" w:cs="宋体"/>
          <w:color w:val="auto"/>
          <w:sz w:val="24"/>
          <w:highlight w:val="none"/>
        </w:rPr>
        <w:t>：工程量包括：现场签证砼地基处理的部分，按现场签证的工程量计算；单价组成包括：</w:t>
      </w:r>
      <w:r>
        <w:rPr>
          <w:rFonts w:hint="eastAsia" w:ascii="宋体" w:hAnsi="宋体" w:eastAsia="宋体" w:cs="宋体"/>
          <w:color w:val="auto"/>
          <w:sz w:val="24"/>
          <w:highlight w:val="none"/>
          <w:lang w:eastAsia="zh-CN"/>
        </w:rPr>
        <w:t>混凝土</w:t>
      </w:r>
      <w:r>
        <w:rPr>
          <w:rFonts w:hint="eastAsia" w:ascii="宋体" w:hAnsi="宋体" w:eastAsia="宋体" w:cs="宋体"/>
          <w:color w:val="auto"/>
          <w:sz w:val="24"/>
          <w:highlight w:val="none"/>
        </w:rPr>
        <w:t>浇注、振捣、养护、模板</w:t>
      </w:r>
      <w:r>
        <w:rPr>
          <w:rFonts w:hint="eastAsia" w:ascii="宋体" w:hAnsi="宋体" w:eastAsia="宋体" w:cs="宋体"/>
          <w:color w:val="auto"/>
          <w:sz w:val="24"/>
          <w:highlight w:val="none"/>
          <w:lang w:eastAsia="zh-CN"/>
        </w:rPr>
        <w:t>、支撑</w:t>
      </w:r>
      <w:r>
        <w:rPr>
          <w:rFonts w:hint="eastAsia" w:ascii="宋体" w:hAnsi="宋体" w:eastAsia="宋体" w:cs="宋体"/>
          <w:color w:val="auto"/>
          <w:sz w:val="24"/>
          <w:highlight w:val="none"/>
        </w:rPr>
        <w:t>等；综合单价采用单位：元/m3；</w:t>
      </w:r>
    </w:p>
    <w:p w14:paraId="132223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10" w:left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lang w:val="en-US" w:eastAsia="zh-CN"/>
        </w:rPr>
        <w:t>、</w:t>
      </w:r>
      <w:r>
        <w:rPr>
          <w:rFonts w:hint="eastAsia" w:ascii="宋体" w:hAnsi="宋体" w:eastAsia="宋体" w:cs="宋体"/>
          <w:b/>
          <w:color w:val="auto"/>
          <w:sz w:val="24"/>
          <w:highlight w:val="none"/>
        </w:rPr>
        <w:t>高强灌浆料：</w:t>
      </w:r>
      <w:r>
        <w:rPr>
          <w:rFonts w:hint="eastAsia" w:ascii="宋体" w:hAnsi="宋体" w:eastAsia="宋体" w:cs="宋体"/>
          <w:color w:val="auto"/>
          <w:sz w:val="24"/>
          <w:highlight w:val="none"/>
        </w:rPr>
        <w:t>工程量包括：设备基础螺栓孔及设备底座间的灌注，按设计图示尺寸（或现场签证）以体积计算；单价组成包括：灌浆料的搅拌、运输、浇捣、养护、模板制安拆等全部费用；综合单价采用单位：元/m</w:t>
      </w:r>
      <w:r>
        <w:rPr>
          <w:rFonts w:hint="eastAsia" w:ascii="宋体" w:hAnsi="宋体" w:eastAsia="宋体" w:cs="宋体"/>
          <w:color w:val="auto"/>
          <w:sz w:val="24"/>
          <w:highlight w:val="none"/>
          <w:vertAlign w:val="superscript"/>
        </w:rPr>
        <w:t>3</w:t>
      </w:r>
      <w:r>
        <w:rPr>
          <w:rFonts w:hint="eastAsia" w:ascii="宋体" w:hAnsi="宋体" w:eastAsia="宋体" w:cs="宋体"/>
          <w:color w:val="auto"/>
          <w:sz w:val="24"/>
          <w:highlight w:val="none"/>
        </w:rPr>
        <w:t>。</w:t>
      </w:r>
    </w:p>
    <w:p w14:paraId="4D8506F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10" w:leftChars="0"/>
        <w:textAlignment w:val="auto"/>
        <w:rPr>
          <w:rFonts w:hint="eastAsia" w:ascii="宋体" w:hAnsi="宋体" w:eastAsia="宋体" w:cs="宋体"/>
          <w:b/>
          <w:color w:val="1F497D" w:themeColor="text2"/>
          <w:sz w:val="24"/>
          <w:lang w:val="en-US" w:eastAsia="zh-CN"/>
          <w14:textFill>
            <w14:solidFill>
              <w14:schemeClr w14:val="tx2"/>
            </w14:solidFill>
          </w14:textFill>
        </w:rPr>
      </w:pP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室外回填土工程</w:t>
      </w:r>
      <w:r>
        <w:rPr>
          <w:rFonts w:hint="eastAsia" w:ascii="宋体" w:hAnsi="宋体" w:eastAsia="宋体" w:cs="宋体"/>
          <w:color w:val="auto"/>
          <w:sz w:val="24"/>
          <w:highlight w:val="none"/>
          <w:lang w:eastAsia="zh-CN"/>
        </w:rPr>
        <w:t>：工程量包括：自然地坪至室外设计要求之间的土方回填，以回填面积乘以回填厚度按体积计算。单价组成包括：土方挖运、回填、平整压实。综合单价采用单位：</w:t>
      </w:r>
      <w:r>
        <w:rPr>
          <w:rFonts w:hint="eastAsia" w:ascii="宋体" w:hAnsi="宋体" w:eastAsia="宋体" w:cs="宋体"/>
          <w:color w:val="auto"/>
          <w:sz w:val="24"/>
          <w:highlight w:val="none"/>
        </w:rPr>
        <w:t>元/m3。</w:t>
      </w:r>
    </w:p>
    <w:p w14:paraId="6535F0B5">
      <w:pPr>
        <w:spacing w:line="480" w:lineRule="exact"/>
        <w:ind w:firstLine="354" w:firstLineChars="147"/>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rPr>
        <w:t xml:space="preserve">有关说明 </w:t>
      </w:r>
      <w:r>
        <w:rPr>
          <w:rFonts w:hint="eastAsia" w:ascii="宋体" w:hAnsi="宋体" w:eastAsia="宋体" w:cs="宋体"/>
          <w:color w:val="auto"/>
          <w:sz w:val="24"/>
          <w:highlight w:val="none"/>
          <w:lang w:eastAsia="zh-CN"/>
        </w:rPr>
        <w:t>：</w:t>
      </w:r>
    </w:p>
    <w:p w14:paraId="0A042F1F">
      <w:pPr>
        <w:pStyle w:val="3"/>
        <w:spacing w:line="480" w:lineRule="exact"/>
        <w:jc w:val="left"/>
        <w:rPr>
          <w:rFonts w:hint="eastAsia" w:ascii="宋体" w:hAnsi="宋体" w:eastAsia="宋体" w:cs="宋体"/>
          <w:sz w:val="24"/>
        </w:rPr>
      </w:pPr>
      <w:r>
        <w:rPr>
          <w:rFonts w:hint="eastAsia" w:ascii="宋体" w:hAnsi="宋体" w:eastAsia="宋体" w:cs="宋体"/>
          <w:b/>
          <w:sz w:val="24"/>
          <w:lang w:val="en-US" w:eastAsia="zh-CN"/>
        </w:rPr>
        <w:t>1、</w:t>
      </w:r>
      <w:r>
        <w:rPr>
          <w:rFonts w:hint="eastAsia" w:ascii="宋体" w:hAnsi="宋体" w:eastAsia="宋体" w:cs="宋体"/>
          <w:sz w:val="24"/>
        </w:rPr>
        <w:t>工程结算时，按照施工图纸和本文件规定的计算规则计算工程量。</w:t>
      </w:r>
    </w:p>
    <w:p w14:paraId="41983682">
      <w:pPr>
        <w:pStyle w:val="3"/>
        <w:spacing w:line="480" w:lineRule="exact"/>
        <w:jc w:val="left"/>
        <w:rPr>
          <w:rFonts w:hint="eastAsia" w:ascii="宋体" w:hAnsi="宋体" w:eastAsia="宋体" w:cs="宋体"/>
          <w:sz w:val="24"/>
        </w:rPr>
      </w:pPr>
      <w:r>
        <w:rPr>
          <w:rFonts w:hint="eastAsia" w:ascii="宋体" w:hAnsi="宋体" w:eastAsia="宋体" w:cs="宋体"/>
          <w:b/>
          <w:sz w:val="24"/>
          <w:lang w:val="en-US" w:eastAsia="zh-CN"/>
        </w:rPr>
        <w:t>2、</w:t>
      </w:r>
      <w:r>
        <w:rPr>
          <w:rFonts w:hint="eastAsia" w:ascii="宋体" w:hAnsi="宋体" w:eastAsia="宋体" w:cs="宋体"/>
          <w:sz w:val="24"/>
        </w:rPr>
        <w:t>综合单价中应考虑合同工期内各种政策性调整和施工条件的变化，如停水、停电、施工机具进出场、安拆等、设备及材料二次倒运、人工价差、材料价差、土石方类别变化、工程量清单中量的变化等其他各种因素造成的工程费用的增加或减少，中标后中标单位应对综合单价合同承担以上风险责任，合同履行期内无论何种原因（经签证认可的除外）均不对综合单价进行调整。</w:t>
      </w:r>
    </w:p>
    <w:p w14:paraId="781A6168">
      <w:pPr>
        <w:pStyle w:val="3"/>
        <w:spacing w:line="480" w:lineRule="exact"/>
        <w:jc w:val="left"/>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 xml:space="preserve">3、 </w:t>
      </w:r>
      <w:r>
        <w:rPr>
          <w:rFonts w:hint="eastAsia" w:ascii="宋体" w:hAnsi="宋体" w:eastAsia="宋体" w:cs="宋体"/>
          <w:b w:val="0"/>
          <w:bCs w:val="0"/>
          <w:sz w:val="24"/>
          <w:highlight w:val="none"/>
          <w:lang w:val="en-US" w:eastAsia="zh-CN"/>
        </w:rPr>
        <w:t>要求桩身</w:t>
      </w:r>
      <w:r>
        <w:rPr>
          <w:rFonts w:hint="eastAsia" w:ascii="宋体" w:hAnsi="宋体" w:eastAsia="宋体" w:cs="宋体"/>
          <w:sz w:val="24"/>
          <w:highlight w:val="none"/>
          <w:lang w:val="en-US" w:eastAsia="zh-CN"/>
        </w:rPr>
        <w:t>混凝土充盈系数不小于1.0不大于</w:t>
      </w:r>
      <w:r>
        <w:rPr>
          <w:rFonts w:hint="eastAsia" w:ascii="宋体" w:hAnsi="宋体" w:eastAsia="宋体" w:cs="宋体"/>
          <w:color w:val="auto"/>
          <w:sz w:val="24"/>
          <w:highlight w:val="none"/>
          <w:lang w:val="en-US" w:eastAsia="zh-CN"/>
        </w:rPr>
        <w:t>1.3，</w:t>
      </w:r>
      <w:r>
        <w:rPr>
          <w:rFonts w:hint="eastAsia" w:ascii="宋体" w:hAnsi="宋体" w:eastAsia="宋体" w:cs="宋体"/>
          <w:sz w:val="24"/>
          <w:highlight w:val="none"/>
          <w:lang w:val="en-US" w:eastAsia="zh-CN"/>
        </w:rPr>
        <w:t>从桩顶设计标高起超灌500mm，桩体砼块抗压强度应满足混凝土强度等级C40。</w:t>
      </w:r>
    </w:p>
    <w:p w14:paraId="21C4BCA3">
      <w:pPr>
        <w:pStyle w:val="3"/>
        <w:spacing w:line="480" w:lineRule="exact"/>
        <w:jc w:val="left"/>
        <w:rPr>
          <w:rFonts w:hint="eastAsia" w:ascii="宋体" w:hAnsi="宋体" w:eastAsia="宋体" w:cs="宋体"/>
          <w:sz w:val="24"/>
          <w:highlight w:val="none"/>
        </w:rPr>
      </w:pPr>
      <w:r>
        <w:rPr>
          <w:rFonts w:hint="eastAsia" w:ascii="宋体" w:hAnsi="宋体" w:eastAsia="宋体" w:cs="宋体"/>
          <w:b/>
          <w:sz w:val="24"/>
          <w:highlight w:val="none"/>
          <w:lang w:val="en-US" w:eastAsia="zh-CN"/>
        </w:rPr>
        <w:t xml:space="preserve">4、 </w:t>
      </w:r>
      <w:r>
        <w:rPr>
          <w:rFonts w:hint="eastAsia" w:ascii="宋体" w:hAnsi="宋体" w:eastAsia="宋体" w:cs="宋体"/>
          <w:sz w:val="24"/>
          <w:highlight w:val="none"/>
        </w:rPr>
        <w:t>各种材料的损耗不计入工程量，但均应在综合单价</w:t>
      </w:r>
      <w:r>
        <w:rPr>
          <w:rFonts w:hint="eastAsia" w:ascii="宋体" w:hAnsi="宋体" w:eastAsia="宋体" w:cs="宋体"/>
          <w:sz w:val="24"/>
          <w:highlight w:val="none"/>
          <w:lang w:eastAsia="zh-CN"/>
        </w:rPr>
        <w:t>中考虑</w:t>
      </w:r>
      <w:r>
        <w:rPr>
          <w:rFonts w:hint="eastAsia" w:ascii="宋体" w:hAnsi="宋体" w:eastAsia="宋体" w:cs="宋体"/>
          <w:sz w:val="24"/>
          <w:highlight w:val="none"/>
        </w:rPr>
        <w:t>。</w:t>
      </w:r>
    </w:p>
    <w:p w14:paraId="1072365F">
      <w:pPr>
        <w:pStyle w:val="3"/>
        <w:spacing w:line="480" w:lineRule="exact"/>
        <w:jc w:val="left"/>
        <w:rPr>
          <w:rFonts w:hint="eastAsia" w:ascii="宋体" w:hAnsi="宋体" w:eastAsia="宋体" w:cs="宋体"/>
          <w:b w:val="0"/>
          <w:bCs w:val="0"/>
          <w:sz w:val="24"/>
          <w:highlight w:val="none"/>
          <w:lang w:val="en-US" w:eastAsia="zh-CN"/>
        </w:rPr>
      </w:pPr>
      <w:r>
        <w:rPr>
          <w:rFonts w:hint="eastAsia" w:ascii="宋体" w:hAnsi="宋体" w:eastAsia="宋体" w:cs="宋体"/>
          <w:b/>
          <w:bCs/>
          <w:sz w:val="24"/>
          <w:highlight w:val="none"/>
          <w:lang w:val="en-US" w:eastAsia="zh-CN"/>
        </w:rPr>
        <w:t xml:space="preserve">5、 </w:t>
      </w:r>
      <w:r>
        <w:rPr>
          <w:rFonts w:hint="eastAsia" w:ascii="宋体" w:hAnsi="宋体" w:eastAsia="宋体" w:cs="宋体"/>
          <w:b w:val="0"/>
          <w:bCs w:val="0"/>
          <w:sz w:val="24"/>
          <w:highlight w:val="none"/>
          <w:lang w:val="en-US" w:eastAsia="zh-CN"/>
        </w:rPr>
        <w:t>投标人根据甲方提供的岩土工程勘察报告自行报价。</w:t>
      </w:r>
    </w:p>
    <w:p w14:paraId="43303D09">
      <w:pPr>
        <w:pStyle w:val="3"/>
        <w:spacing w:line="480" w:lineRule="exact"/>
        <w:jc w:val="left"/>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6、施工若需降水，投标单位自行考虑此部分费用。</w:t>
      </w:r>
    </w:p>
    <w:p w14:paraId="6858AB2C">
      <w:pPr>
        <w:numPr>
          <w:ilvl w:val="0"/>
          <w:numId w:val="0"/>
        </w:num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本工程实际结算时，按照施工图纸、设计变更、现场签证和本招标文件的计算规则计算工程量,其中砼部分0.3平米以下的空洞及螺栓孔不扣除，但应扣除高强灌浆料所占的体积；</w:t>
      </w:r>
    </w:p>
    <w:p w14:paraId="06D5CBE4">
      <w:pPr>
        <w:spacing w:line="48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8、投标人中标后不能以招标文件工程量提供偏差大为由而要求改变综合单价。实际施工时以图纸为准，砼、砂浆等标号与招标资料如有不符，结算时不予调整。</w:t>
      </w:r>
    </w:p>
    <w:p w14:paraId="3BFBADF2">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p>
    <w:p w14:paraId="0E0AF07D">
      <w:pPr>
        <w:spacing w:line="500" w:lineRule="exact"/>
        <w:ind w:firstLine="3247" w:firstLineChars="1155"/>
        <w:rPr>
          <w:rFonts w:hint="eastAsia" w:ascii="宋体" w:hAnsi="宋体" w:eastAsia="宋体" w:cs="宋体"/>
          <w:b/>
          <w:bCs/>
          <w:sz w:val="28"/>
          <w:szCs w:val="28"/>
        </w:rPr>
      </w:pPr>
      <w:r>
        <w:rPr>
          <w:rFonts w:hint="eastAsia" w:ascii="宋体" w:hAnsi="宋体" w:eastAsia="宋体" w:cs="宋体"/>
          <w:b/>
          <w:bCs/>
          <w:sz w:val="28"/>
          <w:szCs w:val="28"/>
        </w:rPr>
        <w:t>六、工程量变化</w:t>
      </w:r>
    </w:p>
    <w:p w14:paraId="54B8AD0C">
      <w:pPr>
        <w:pStyle w:val="19"/>
        <w:spacing w:before="20" w:beforeAutospacing="0" w:after="20" w:afterAutospacing="0" w:line="480" w:lineRule="exact"/>
        <w:ind w:right="23" w:firstLine="600" w:firstLineChars="250"/>
        <w:rPr>
          <w:rFonts w:hint="eastAsia" w:ascii="宋体" w:hAnsi="宋体" w:eastAsia="宋体" w:cs="宋体"/>
          <w:b/>
          <w:bCs/>
          <w:sz w:val="28"/>
          <w:szCs w:val="28"/>
        </w:rPr>
      </w:pPr>
      <w:r>
        <w:rPr>
          <w:rFonts w:hint="eastAsia" w:ascii="宋体" w:hAnsi="宋体" w:eastAsia="宋体" w:cs="宋体"/>
          <w:kern w:val="2"/>
        </w:rPr>
        <w:t>凡是设计变更、现场签证或建设单位原因引起的工程量增减能与综合单价相匹配的，均套用综合单价；</w:t>
      </w:r>
      <w:r>
        <w:rPr>
          <w:rFonts w:hint="eastAsia" w:ascii="宋体" w:hAnsi="宋体" w:eastAsia="宋体" w:cs="宋体"/>
          <w:bCs/>
        </w:rPr>
        <w:t>不能执行综合单价的按</w:t>
      </w:r>
      <w:r>
        <w:rPr>
          <w:rFonts w:hint="eastAsia" w:ascii="宋体" w:hAnsi="宋体" w:eastAsia="宋体" w:cs="宋体"/>
          <w:bCs/>
          <w:highlight w:val="none"/>
          <w:lang w:val="en-US" w:eastAsia="zh-CN"/>
        </w:rPr>
        <w:t>辽宁</w:t>
      </w:r>
      <w:r>
        <w:rPr>
          <w:rFonts w:hint="eastAsia" w:ascii="宋体" w:hAnsi="宋体" w:eastAsia="宋体" w:cs="宋体"/>
          <w:bCs/>
          <w:highlight w:val="none"/>
        </w:rPr>
        <w:t>省预算定额（201</w:t>
      </w:r>
      <w:r>
        <w:rPr>
          <w:rFonts w:hint="eastAsia" w:ascii="宋体" w:hAnsi="宋体" w:eastAsia="宋体" w:cs="宋体"/>
          <w:bCs/>
          <w:highlight w:val="none"/>
          <w:lang w:val="en-US" w:eastAsia="zh-CN"/>
        </w:rPr>
        <w:t>7</w:t>
      </w:r>
      <w:r>
        <w:rPr>
          <w:rFonts w:hint="eastAsia" w:ascii="宋体" w:hAnsi="宋体" w:eastAsia="宋体" w:cs="宋体"/>
          <w:bCs/>
          <w:highlight w:val="none"/>
        </w:rPr>
        <w:t>）</w:t>
      </w:r>
      <w:r>
        <w:rPr>
          <w:rFonts w:hint="eastAsia" w:ascii="宋体" w:hAnsi="宋体" w:eastAsia="宋体" w:cs="宋体"/>
          <w:bCs/>
          <w:highlight w:val="none"/>
          <w:lang w:val="en-US" w:eastAsia="zh-CN"/>
        </w:rPr>
        <w:t>版</w:t>
      </w:r>
      <w:r>
        <w:rPr>
          <w:rFonts w:hint="eastAsia" w:ascii="宋体" w:hAnsi="宋体" w:eastAsia="宋体" w:cs="宋体"/>
          <w:bCs/>
        </w:rPr>
        <w:t>相关规定结算，</w:t>
      </w:r>
      <w:r>
        <w:rPr>
          <w:rFonts w:hint="eastAsia" w:ascii="宋体" w:hAnsi="宋体" w:eastAsia="宋体" w:cs="宋体"/>
          <w:bCs/>
          <w:color w:val="auto"/>
        </w:rPr>
        <w:t>材料调差以投标时的材料价格为准调整</w:t>
      </w:r>
      <w:r>
        <w:rPr>
          <w:rFonts w:hint="eastAsia" w:ascii="宋体" w:hAnsi="宋体" w:eastAsia="宋体" w:cs="宋体"/>
          <w:bCs/>
          <w:color w:val="0000FF"/>
        </w:rPr>
        <w:t>，</w:t>
      </w:r>
      <w:r>
        <w:rPr>
          <w:rFonts w:hint="eastAsia" w:ascii="宋体" w:hAnsi="宋体" w:eastAsia="宋体" w:cs="宋体"/>
          <w:bCs/>
        </w:rPr>
        <w:t>无投标时材料价格的以发包人签证为准。</w:t>
      </w:r>
    </w:p>
    <w:p w14:paraId="4259E45B">
      <w:pPr>
        <w:spacing w:line="480" w:lineRule="exact"/>
        <w:rPr>
          <w:rFonts w:hint="eastAsia" w:ascii="宋体" w:hAnsi="宋体" w:eastAsia="宋体" w:cs="宋体"/>
          <w:b/>
          <w:bCs/>
          <w:sz w:val="28"/>
          <w:szCs w:val="28"/>
        </w:rPr>
      </w:pPr>
    </w:p>
    <w:p w14:paraId="0D9A5BC4">
      <w:pPr>
        <w:spacing w:line="480" w:lineRule="exact"/>
        <w:ind w:firstLine="3345" w:firstLineChars="1190"/>
        <w:rPr>
          <w:rFonts w:hint="eastAsia" w:ascii="宋体" w:hAnsi="宋体" w:eastAsia="宋体" w:cs="宋体"/>
          <w:bCs/>
          <w:sz w:val="28"/>
          <w:szCs w:val="28"/>
        </w:rPr>
      </w:pPr>
      <w:r>
        <w:rPr>
          <w:rFonts w:hint="eastAsia" w:ascii="宋体" w:hAnsi="宋体" w:eastAsia="宋体" w:cs="宋体"/>
          <w:b/>
          <w:bCs/>
          <w:sz w:val="28"/>
          <w:szCs w:val="28"/>
        </w:rPr>
        <w:t>七、工程款支付</w:t>
      </w:r>
      <w:r>
        <w:rPr>
          <w:rFonts w:hint="eastAsia" w:ascii="宋体" w:hAnsi="宋体" w:eastAsia="宋体" w:cs="宋体"/>
          <w:bCs/>
          <w:sz w:val="28"/>
          <w:szCs w:val="28"/>
        </w:rPr>
        <w:t>：</w:t>
      </w:r>
    </w:p>
    <w:p w14:paraId="6DA3D8D8">
      <w:pPr>
        <w:spacing w:line="48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1、工程预付款：</w:t>
      </w:r>
      <w:r>
        <w:rPr>
          <w:rFonts w:hint="eastAsia" w:ascii="宋体" w:hAnsi="宋体" w:cs="宋体"/>
          <w:color w:val="auto"/>
          <w:sz w:val="24"/>
          <w:highlight w:val="none"/>
          <w:lang w:val="en-US" w:eastAsia="zh-CN"/>
        </w:rPr>
        <w:t>进场开工后付合同价款的15%；</w:t>
      </w:r>
    </w:p>
    <w:p w14:paraId="182A0AC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2、工程进度款：每月按实际完成工程量扣除业主供应材料款</w:t>
      </w:r>
      <w:r>
        <w:rPr>
          <w:rFonts w:hint="eastAsia" w:ascii="宋体" w:hAnsi="宋体" w:cs="宋体"/>
          <w:color w:val="auto"/>
          <w:sz w:val="24"/>
          <w:highlight w:val="none"/>
          <w:lang w:val="en-US" w:eastAsia="zh-CN"/>
        </w:rPr>
        <w:t>及预付款（分两次扣除）</w:t>
      </w:r>
      <w:r>
        <w:rPr>
          <w:rFonts w:hint="eastAsia" w:ascii="宋体" w:hAnsi="宋体" w:eastAsia="宋体" w:cs="宋体"/>
          <w:color w:val="auto"/>
          <w:sz w:val="24"/>
          <w:highlight w:val="none"/>
        </w:rPr>
        <w:t>后的8</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%支付给施工单位，即：</w:t>
      </w:r>
    </w:p>
    <w:p w14:paraId="7B5474D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进度款=（当月实际完成的工程款-</w:t>
      </w:r>
      <w:r>
        <w:rPr>
          <w:rFonts w:hint="eastAsia" w:ascii="宋体" w:hAnsi="宋体" w:cs="宋体"/>
          <w:color w:val="auto"/>
          <w:sz w:val="24"/>
          <w:highlight w:val="none"/>
          <w:lang w:val="en-US" w:eastAsia="zh-CN"/>
        </w:rPr>
        <w:t>预付款-</w:t>
      </w:r>
      <w:r>
        <w:rPr>
          <w:rFonts w:hint="eastAsia" w:ascii="宋体" w:hAnsi="宋体" w:eastAsia="宋体" w:cs="宋体"/>
          <w:color w:val="auto"/>
          <w:sz w:val="24"/>
          <w:highlight w:val="none"/>
        </w:rPr>
        <w:t>业主供应的当月实用在工程上的材料量×材料执行价格）×8</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%，并开具等额</w:t>
      </w:r>
      <w:r>
        <w:rPr>
          <w:rFonts w:hint="eastAsia" w:ascii="宋体" w:hAnsi="宋体" w:cs="宋体"/>
          <w:color w:val="auto"/>
          <w:sz w:val="24"/>
          <w:highlight w:val="none"/>
          <w:lang w:val="en-US" w:eastAsia="zh-CN"/>
        </w:rPr>
        <w:t>增值税专用</w:t>
      </w:r>
      <w:r>
        <w:rPr>
          <w:rFonts w:hint="eastAsia" w:ascii="宋体" w:hAnsi="宋体" w:eastAsia="宋体" w:cs="宋体"/>
          <w:color w:val="auto"/>
          <w:sz w:val="24"/>
          <w:highlight w:val="none"/>
        </w:rPr>
        <w:t>发票。</w:t>
      </w:r>
    </w:p>
    <w:p w14:paraId="72F4A66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3、全部工程竣工</w:t>
      </w:r>
      <w:r>
        <w:rPr>
          <w:rFonts w:hint="eastAsia" w:ascii="宋体" w:hAnsi="宋体" w:cs="宋体"/>
          <w:color w:val="auto"/>
          <w:sz w:val="24"/>
          <w:highlight w:val="none"/>
          <w:lang w:val="en-US" w:eastAsia="zh-CN"/>
        </w:rPr>
        <w:t>验收合格并</w:t>
      </w:r>
      <w:r>
        <w:rPr>
          <w:rFonts w:hint="eastAsia" w:ascii="宋体" w:hAnsi="宋体" w:eastAsia="宋体" w:cs="宋体"/>
          <w:color w:val="auto"/>
          <w:sz w:val="24"/>
          <w:highlight w:val="none"/>
        </w:rPr>
        <w:t>结算完毕，开具全额增值税</w:t>
      </w:r>
      <w:r>
        <w:rPr>
          <w:rFonts w:hint="eastAsia" w:ascii="宋体" w:hAnsi="宋体" w:cs="宋体"/>
          <w:color w:val="auto"/>
          <w:sz w:val="24"/>
          <w:highlight w:val="none"/>
          <w:lang w:val="en-US" w:eastAsia="zh-CN"/>
        </w:rPr>
        <w:t>专用</w:t>
      </w:r>
      <w:r>
        <w:rPr>
          <w:rFonts w:hint="eastAsia" w:ascii="宋体" w:hAnsi="宋体" w:eastAsia="宋体" w:cs="宋体"/>
          <w:color w:val="auto"/>
          <w:sz w:val="24"/>
          <w:highlight w:val="none"/>
        </w:rPr>
        <w:t>发票后付至结算总价的95%。</w:t>
      </w:r>
    </w:p>
    <w:p w14:paraId="0A2E21C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FF"/>
          <w:sz w:val="24"/>
          <w:highlight w:val="none"/>
        </w:rPr>
      </w:pPr>
      <w:r>
        <w:rPr>
          <w:rFonts w:hint="eastAsia" w:ascii="宋体" w:hAnsi="宋体" w:eastAsia="宋体" w:cs="宋体"/>
          <w:color w:val="auto"/>
          <w:sz w:val="24"/>
          <w:highlight w:val="none"/>
        </w:rPr>
        <w:t>4、工程质量保修金：结算价款的5%，保修期满一年（屋面五年），复验无质量问题14日内无息付清。（工程交工时按国家规定签订工程质量保修书）。</w:t>
      </w:r>
    </w:p>
    <w:p w14:paraId="681E3A30">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工程款付款采用现汇或银行承兑。</w:t>
      </w:r>
    </w:p>
    <w:p w14:paraId="6F09E2DF">
      <w:pPr>
        <w:spacing w:line="500" w:lineRule="exact"/>
        <w:ind w:firstLine="3039" w:firstLineChars="1081"/>
        <w:rPr>
          <w:rFonts w:hint="eastAsia" w:ascii="宋体" w:hAnsi="宋体" w:eastAsia="宋体" w:cs="宋体"/>
          <w:b/>
          <w:bCs/>
          <w:color w:val="auto"/>
          <w:sz w:val="28"/>
          <w:szCs w:val="28"/>
          <w:highlight w:val="none"/>
        </w:rPr>
      </w:pPr>
    </w:p>
    <w:p w14:paraId="6E7D053F">
      <w:pPr>
        <w:spacing w:line="500" w:lineRule="exact"/>
        <w:ind w:firstLine="3039" w:firstLineChars="1081"/>
        <w:rPr>
          <w:rFonts w:hint="eastAsia" w:ascii="宋体" w:hAnsi="宋体" w:eastAsia="宋体" w:cs="宋体"/>
          <w:b/>
          <w:sz w:val="28"/>
          <w:szCs w:val="28"/>
        </w:rPr>
      </w:pPr>
      <w:r>
        <w:rPr>
          <w:rFonts w:hint="eastAsia" w:ascii="宋体" w:hAnsi="宋体" w:eastAsia="宋体" w:cs="宋体"/>
          <w:b/>
          <w:bCs/>
          <w:sz w:val="28"/>
          <w:szCs w:val="28"/>
        </w:rPr>
        <w:t>八、材料供应及价格</w:t>
      </w:r>
    </w:p>
    <w:p w14:paraId="45241DA9">
      <w:pPr>
        <w:numPr>
          <w:ilvl w:val="0"/>
          <w:numId w:val="1"/>
        </w:numPr>
        <w:spacing w:line="480" w:lineRule="exact"/>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发包人供应的材料：</w:t>
      </w:r>
      <w:r>
        <w:rPr>
          <w:rFonts w:hint="eastAsia" w:ascii="宋体" w:hAnsi="宋体" w:eastAsia="宋体" w:cs="宋体"/>
          <w:color w:val="auto"/>
          <w:sz w:val="24"/>
          <w:highlight w:val="none"/>
          <w:lang w:eastAsia="zh-CN"/>
        </w:rPr>
        <w:t>水泥、商品砼</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其中</w:t>
      </w:r>
      <w:r>
        <w:rPr>
          <w:rFonts w:hint="eastAsia" w:ascii="宋体" w:hAnsi="宋体" w:cs="宋体"/>
          <w:color w:val="auto"/>
          <w:sz w:val="24"/>
          <w:highlight w:val="none"/>
          <w:lang w:val="en-US" w:eastAsia="zh-CN"/>
        </w:rPr>
        <w:t>袋装</w:t>
      </w:r>
      <w:r>
        <w:rPr>
          <w:rFonts w:hint="eastAsia" w:ascii="宋体" w:hAnsi="宋体" w:eastAsia="宋体" w:cs="宋体"/>
          <w:color w:val="auto"/>
          <w:sz w:val="24"/>
          <w:highlight w:val="none"/>
          <w:lang w:eastAsia="zh-CN"/>
        </w:rPr>
        <w:t>水泥</w:t>
      </w:r>
      <w:r>
        <w:rPr>
          <w:rFonts w:hint="eastAsia" w:ascii="宋体" w:hAnsi="宋体" w:eastAsia="宋体" w:cs="宋体"/>
          <w:color w:val="auto"/>
          <w:sz w:val="24"/>
          <w:highlight w:val="none"/>
          <w:lang w:val="en-US" w:eastAsia="zh-CN"/>
        </w:rPr>
        <w:t>P</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O42.5</w:t>
      </w:r>
      <w:r>
        <w:rPr>
          <w:rFonts w:hint="eastAsia" w:ascii="宋体" w:hAnsi="宋体" w:cs="宋体"/>
          <w:color w:val="auto"/>
          <w:sz w:val="24"/>
          <w:highlight w:val="none"/>
          <w:lang w:val="en-US" w:eastAsia="zh-CN"/>
        </w:rPr>
        <w:t>R</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390</w:t>
      </w:r>
      <w:r>
        <w:rPr>
          <w:rFonts w:hint="eastAsia" w:ascii="宋体" w:hAnsi="宋体" w:eastAsia="宋体" w:cs="宋体"/>
          <w:color w:val="auto"/>
          <w:sz w:val="24"/>
          <w:highlight w:val="none"/>
          <w:lang w:val="en-US" w:eastAsia="zh-CN"/>
        </w:rPr>
        <w:t>元/t、商品砼 C30：</w:t>
      </w:r>
      <w:r>
        <w:rPr>
          <w:rFonts w:hint="eastAsia" w:ascii="宋体" w:hAnsi="宋体" w:cs="宋体"/>
          <w:color w:val="auto"/>
          <w:sz w:val="24"/>
          <w:highlight w:val="none"/>
          <w:lang w:val="en-US" w:eastAsia="zh-CN"/>
        </w:rPr>
        <w:t>260</w:t>
      </w:r>
      <w:r>
        <w:rPr>
          <w:rFonts w:hint="eastAsia" w:ascii="宋体" w:hAnsi="宋体" w:eastAsia="宋体" w:cs="宋体"/>
          <w:color w:val="auto"/>
          <w:sz w:val="24"/>
          <w:highlight w:val="none"/>
          <w:lang w:val="en-US" w:eastAsia="zh-CN"/>
        </w:rPr>
        <w:t>元/m3  C35:</w:t>
      </w:r>
      <w:r>
        <w:rPr>
          <w:rFonts w:hint="eastAsia" w:ascii="宋体" w:hAnsi="宋体" w:cs="宋体"/>
          <w:color w:val="auto"/>
          <w:sz w:val="24"/>
          <w:highlight w:val="none"/>
          <w:lang w:val="en-US" w:eastAsia="zh-CN"/>
        </w:rPr>
        <w:t>280</w:t>
      </w:r>
      <w:r>
        <w:rPr>
          <w:rFonts w:hint="eastAsia" w:ascii="宋体" w:hAnsi="宋体" w:eastAsia="宋体" w:cs="宋体"/>
          <w:color w:val="auto"/>
          <w:sz w:val="24"/>
          <w:highlight w:val="none"/>
          <w:lang w:val="en-US" w:eastAsia="zh-CN"/>
        </w:rPr>
        <w:t>元/m3  C40:</w:t>
      </w:r>
      <w:r>
        <w:rPr>
          <w:rFonts w:hint="eastAsia" w:ascii="宋体" w:hAnsi="宋体" w:cs="宋体"/>
          <w:color w:val="auto"/>
          <w:sz w:val="24"/>
          <w:highlight w:val="none"/>
          <w:lang w:val="en-US" w:eastAsia="zh-CN"/>
        </w:rPr>
        <w:t>300元</w:t>
      </w:r>
      <w:r>
        <w:rPr>
          <w:rFonts w:hint="eastAsia" w:ascii="宋体" w:hAnsi="宋体" w:eastAsia="宋体" w:cs="宋体"/>
          <w:color w:val="auto"/>
          <w:sz w:val="24"/>
          <w:highlight w:val="none"/>
          <w:lang w:val="en-US" w:eastAsia="zh-CN"/>
        </w:rPr>
        <w:t>/m3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钢筋</w:t>
      </w:r>
      <w:r>
        <w:rPr>
          <w:rFonts w:hint="eastAsia" w:ascii="宋体" w:hAnsi="宋体" w:eastAsia="宋体" w:cs="宋体"/>
          <w:color w:val="auto"/>
          <w:sz w:val="24"/>
          <w:highlight w:val="none"/>
          <w:lang w:eastAsia="zh-CN"/>
        </w:rPr>
        <w:t>（综合）</w:t>
      </w:r>
      <w:r>
        <w:rPr>
          <w:rFonts w:hint="eastAsia" w:ascii="宋体" w:hAnsi="宋体" w:cs="宋体"/>
          <w:color w:val="auto"/>
          <w:sz w:val="24"/>
          <w:highlight w:val="none"/>
          <w:lang w:val="en-US" w:eastAsia="zh-CN"/>
        </w:rPr>
        <w:t>3650</w:t>
      </w:r>
      <w:r>
        <w:rPr>
          <w:rFonts w:hint="eastAsia" w:ascii="宋体" w:hAnsi="宋体" w:eastAsia="宋体" w:cs="宋体"/>
          <w:color w:val="auto"/>
          <w:sz w:val="24"/>
          <w:highlight w:val="none"/>
        </w:rPr>
        <w:t>元/</w:t>
      </w:r>
      <w:r>
        <w:rPr>
          <w:rFonts w:hint="eastAsia" w:ascii="宋体" w:hAnsi="宋体" w:cs="宋体"/>
          <w:color w:val="auto"/>
          <w:sz w:val="24"/>
          <w:highlight w:val="none"/>
          <w:lang w:val="en-US" w:eastAsia="zh-CN"/>
        </w:rPr>
        <w:t>t</w:t>
      </w:r>
      <w:r>
        <w:rPr>
          <w:rFonts w:hint="eastAsia" w:ascii="宋体" w:hAnsi="宋体" w:eastAsia="宋体" w:cs="宋体"/>
          <w:color w:val="auto"/>
          <w:sz w:val="24"/>
          <w:highlight w:val="none"/>
        </w:rPr>
        <w:t>、型钢</w:t>
      </w:r>
      <w:r>
        <w:rPr>
          <w:rFonts w:hint="eastAsia" w:ascii="宋体" w:hAnsi="宋体" w:eastAsia="宋体" w:cs="宋体"/>
          <w:color w:val="auto"/>
          <w:sz w:val="24"/>
          <w:highlight w:val="none"/>
          <w:lang w:eastAsia="zh-CN"/>
        </w:rPr>
        <w:t>（综合）</w:t>
      </w:r>
      <w:r>
        <w:rPr>
          <w:rFonts w:hint="eastAsia" w:ascii="宋体" w:hAnsi="宋体" w:cs="宋体"/>
          <w:color w:val="auto"/>
          <w:sz w:val="24"/>
          <w:highlight w:val="none"/>
          <w:lang w:val="en-US" w:eastAsia="zh-CN"/>
        </w:rPr>
        <w:t>4050</w:t>
      </w:r>
      <w:r>
        <w:rPr>
          <w:rFonts w:hint="eastAsia" w:ascii="宋体" w:hAnsi="宋体" w:eastAsia="宋体" w:cs="宋体"/>
          <w:color w:val="auto"/>
          <w:sz w:val="24"/>
          <w:highlight w:val="none"/>
        </w:rPr>
        <w:t>元/</w:t>
      </w:r>
      <w:r>
        <w:rPr>
          <w:rFonts w:hint="eastAsia" w:ascii="宋体" w:hAnsi="宋体" w:cs="宋体"/>
          <w:color w:val="auto"/>
          <w:sz w:val="24"/>
          <w:highlight w:val="none"/>
          <w:lang w:val="en-US" w:eastAsia="zh-CN"/>
        </w:rPr>
        <w:t>t</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投标报价时甲供材按以上价格进入综合单价，</w:t>
      </w:r>
      <w:r>
        <w:rPr>
          <w:rFonts w:hint="eastAsia" w:ascii="宋体" w:hAnsi="宋体" w:eastAsia="宋体" w:cs="宋体"/>
          <w:color w:val="auto"/>
          <w:sz w:val="24"/>
          <w:highlight w:val="none"/>
        </w:rPr>
        <w:t>结算时按</w:t>
      </w:r>
      <w:r>
        <w:rPr>
          <w:rFonts w:hint="eastAsia" w:ascii="宋体" w:hAnsi="宋体" w:eastAsia="宋体" w:cs="宋体"/>
          <w:color w:val="auto"/>
          <w:sz w:val="24"/>
          <w:highlight w:val="none"/>
          <w:lang w:eastAsia="zh-CN"/>
        </w:rPr>
        <w:t>合同约定单价扣回（以上材料含税）</w:t>
      </w:r>
      <w:r>
        <w:rPr>
          <w:rFonts w:hint="eastAsia" w:ascii="宋体" w:hAnsi="宋体" w:eastAsia="宋体" w:cs="宋体"/>
          <w:color w:val="auto"/>
          <w:sz w:val="24"/>
          <w:highlight w:val="none"/>
        </w:rPr>
        <w:t>。</w:t>
      </w:r>
    </w:p>
    <w:p w14:paraId="03973340">
      <w:pPr>
        <w:numPr>
          <w:ilvl w:val="0"/>
          <w:numId w:val="1"/>
        </w:numPr>
        <w:spacing w:line="480" w:lineRule="exact"/>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钢材：承包人在使用钢材前七天，将使用计划一式三份送交发包人代表。钢材计划要写明：规格、型号、数量、使用时间以及质量要求等。经审批后由发包人采购、运输、供应到施工工地仓库，双方办理入出库交接手续。承包人负责卸车、保管并承担相应费用。</w:t>
      </w:r>
    </w:p>
    <w:p w14:paraId="7807B20F">
      <w:pPr>
        <w:spacing w:line="480" w:lineRule="exact"/>
        <w:ind w:firstLine="410" w:firstLineChars="171"/>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、其它材料均由承包人自行采购，但在采购前须经发包方、监理方代表人签认质量后方可进场，否则，发包人有权阻止材料进场。</w:t>
      </w:r>
    </w:p>
    <w:p w14:paraId="1D872013">
      <w:pPr>
        <w:pStyle w:val="2"/>
        <w:rPr>
          <w:rFonts w:hint="eastAsia"/>
          <w:highlight w:val="none"/>
        </w:rPr>
      </w:pPr>
    </w:p>
    <w:p w14:paraId="2314F01E">
      <w:pPr>
        <w:spacing w:line="480" w:lineRule="exact"/>
        <w:ind w:firstLine="410" w:firstLineChars="171"/>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、发包人供应材料在进度和最终结算时按合同约定供应价从结算款中扣除，超出结算数量的甲供材按实际采购价从结算款中扣回。</w:t>
      </w:r>
    </w:p>
    <w:p w14:paraId="03DD09AD">
      <w:pPr>
        <w:spacing w:line="480" w:lineRule="exact"/>
        <w:ind w:firstLine="410" w:firstLineChars="171"/>
        <w:rPr>
          <w:rFonts w:hint="eastAsia" w:ascii="宋体" w:hAnsi="宋体" w:eastAsia="宋体" w:cs="宋体"/>
          <w:b/>
          <w:bCs/>
          <w:color w:val="auto"/>
          <w:sz w:val="28"/>
          <w:szCs w:val="28"/>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kern w:val="2"/>
          <w:sz w:val="24"/>
          <w:szCs w:val="24"/>
          <w:highlight w:val="none"/>
          <w:lang w:val="en-US" w:eastAsia="zh-CN" w:bidi="ar-SA"/>
        </w:rPr>
        <w:t>甲方供应的水泥、商品砼等材料在最终竣工结算时按照实际领用量扣除。商品砼进场按吨计量签收，按每立方2.</w:t>
      </w:r>
      <w:r>
        <w:rPr>
          <w:rFonts w:hint="eastAsia" w:ascii="宋体" w:hAnsi="宋体" w:cs="宋体"/>
          <w:color w:val="auto"/>
          <w:kern w:val="2"/>
          <w:sz w:val="24"/>
          <w:szCs w:val="24"/>
          <w:highlight w:val="none"/>
          <w:lang w:val="en-US" w:eastAsia="zh-CN" w:bidi="ar-SA"/>
        </w:rPr>
        <w:t>35</w:t>
      </w:r>
      <w:r>
        <w:rPr>
          <w:rFonts w:hint="eastAsia" w:ascii="宋体" w:hAnsi="宋体" w:eastAsia="宋体" w:cs="宋体"/>
          <w:color w:val="auto"/>
          <w:kern w:val="2"/>
          <w:sz w:val="24"/>
          <w:szCs w:val="24"/>
          <w:highlight w:val="none"/>
          <w:lang w:val="en-US" w:eastAsia="zh-CN" w:bidi="ar-SA"/>
        </w:rPr>
        <w:t>吨折算。</w:t>
      </w:r>
    </w:p>
    <w:p w14:paraId="19C43210">
      <w:pPr>
        <w:pStyle w:val="13"/>
        <w:ind w:left="0" w:leftChars="0" w:firstLine="0" w:firstLineChars="0"/>
        <w:rPr>
          <w:rFonts w:hint="eastAsia" w:ascii="宋体" w:hAnsi="宋体" w:eastAsia="宋体" w:cs="宋体"/>
          <w:b/>
          <w:bCs/>
          <w:color w:val="F79646" w:themeColor="accent6"/>
          <w:sz w:val="28"/>
          <w:szCs w:val="28"/>
          <w14:textFill>
            <w14:solidFill>
              <w14:schemeClr w14:val="accent6"/>
            </w14:solidFill>
          </w14:textFill>
        </w:rPr>
      </w:pPr>
    </w:p>
    <w:p w14:paraId="21CF44D6">
      <w:pPr>
        <w:spacing w:line="500" w:lineRule="exact"/>
        <w:ind w:firstLine="3528" w:firstLineChars="1255"/>
        <w:rPr>
          <w:rFonts w:hint="eastAsia" w:ascii="宋体" w:hAnsi="宋体" w:eastAsia="宋体" w:cs="宋体"/>
          <w:b/>
          <w:bCs/>
          <w:color w:val="auto"/>
          <w:sz w:val="28"/>
          <w:szCs w:val="28"/>
        </w:rPr>
      </w:pPr>
      <w:r>
        <w:rPr>
          <w:rFonts w:hint="eastAsia" w:ascii="宋体" w:hAnsi="宋体" w:eastAsia="宋体" w:cs="宋体"/>
          <w:b/>
          <w:bCs/>
          <w:color w:val="auto"/>
          <w:sz w:val="28"/>
          <w:szCs w:val="28"/>
        </w:rPr>
        <w:t>九、投标文件</w:t>
      </w:r>
    </w:p>
    <w:p w14:paraId="27907E9D">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投标文件应包括以下内容</w:t>
      </w:r>
    </w:p>
    <w:p w14:paraId="6D5621B4">
      <w:pPr>
        <w:numPr>
          <w:ilvl w:val="0"/>
          <w:numId w:val="2"/>
        </w:numPr>
        <w:tabs>
          <w:tab w:val="left" w:pos="540"/>
          <w:tab w:val="clear" w:pos="1620"/>
        </w:tabs>
        <w:spacing w:line="500" w:lineRule="exact"/>
        <w:ind w:left="540" w:firstLine="0"/>
        <w:rPr>
          <w:rFonts w:hint="eastAsia" w:ascii="宋体" w:hAnsi="宋体" w:eastAsia="宋体" w:cs="宋体"/>
          <w:color w:val="auto"/>
          <w:sz w:val="24"/>
        </w:rPr>
      </w:pPr>
      <w:r>
        <w:rPr>
          <w:rFonts w:hint="eastAsia" w:ascii="宋体" w:hAnsi="宋体" w:eastAsia="宋体" w:cs="宋体"/>
          <w:color w:val="auto"/>
          <w:sz w:val="24"/>
        </w:rPr>
        <w:t>投标书</w:t>
      </w:r>
    </w:p>
    <w:p w14:paraId="1C57D9F9">
      <w:pPr>
        <w:numPr>
          <w:ilvl w:val="0"/>
          <w:numId w:val="2"/>
        </w:numPr>
        <w:tabs>
          <w:tab w:val="left" w:pos="1080"/>
          <w:tab w:val="clear" w:pos="1620"/>
        </w:tabs>
        <w:spacing w:line="500" w:lineRule="exact"/>
        <w:ind w:hanging="1080"/>
        <w:rPr>
          <w:rFonts w:hint="eastAsia" w:ascii="宋体" w:hAnsi="宋体" w:eastAsia="宋体" w:cs="宋体"/>
          <w:color w:val="auto"/>
          <w:sz w:val="24"/>
        </w:rPr>
      </w:pPr>
      <w:r>
        <w:rPr>
          <w:rFonts w:hint="eastAsia" w:ascii="宋体" w:hAnsi="宋体" w:eastAsia="宋体" w:cs="宋体"/>
          <w:color w:val="auto"/>
          <w:sz w:val="24"/>
        </w:rPr>
        <w:t xml:space="preserve"> 主要材料价格表</w:t>
      </w:r>
    </w:p>
    <w:p w14:paraId="7151E85E">
      <w:pPr>
        <w:numPr>
          <w:ilvl w:val="0"/>
          <w:numId w:val="2"/>
        </w:numPr>
        <w:tabs>
          <w:tab w:val="left" w:pos="1260"/>
          <w:tab w:val="clear" w:pos="1620"/>
        </w:tabs>
        <w:spacing w:line="500" w:lineRule="exact"/>
        <w:ind w:left="1260" w:hanging="720"/>
        <w:rPr>
          <w:rFonts w:hint="eastAsia" w:ascii="宋体" w:hAnsi="宋体" w:eastAsia="宋体" w:cs="宋体"/>
          <w:color w:val="auto"/>
          <w:sz w:val="24"/>
        </w:rPr>
      </w:pPr>
      <w:r>
        <w:rPr>
          <w:rFonts w:hint="eastAsia" w:ascii="宋体" w:hAnsi="宋体" w:eastAsia="宋体" w:cs="宋体"/>
          <w:color w:val="auto"/>
          <w:sz w:val="24"/>
        </w:rPr>
        <w:t>法定代表人资格证书（或其授权委托书）</w:t>
      </w:r>
    </w:p>
    <w:p w14:paraId="6E4C3FDA">
      <w:pPr>
        <w:numPr>
          <w:ilvl w:val="0"/>
          <w:numId w:val="2"/>
        </w:numPr>
        <w:tabs>
          <w:tab w:val="left" w:pos="1260"/>
          <w:tab w:val="clear" w:pos="1620"/>
        </w:tabs>
        <w:spacing w:line="500" w:lineRule="exact"/>
        <w:ind w:left="1080" w:hanging="540"/>
        <w:rPr>
          <w:rFonts w:hint="eastAsia" w:ascii="宋体" w:hAnsi="宋体" w:eastAsia="宋体" w:cs="宋体"/>
          <w:color w:val="auto"/>
          <w:sz w:val="24"/>
        </w:rPr>
      </w:pPr>
      <w:r>
        <w:rPr>
          <w:rFonts w:hint="eastAsia" w:ascii="宋体" w:hAnsi="宋体" w:eastAsia="宋体" w:cs="宋体"/>
          <w:color w:val="auto"/>
          <w:sz w:val="24"/>
        </w:rPr>
        <w:t>施工组织设计</w:t>
      </w:r>
    </w:p>
    <w:p w14:paraId="7E3A8900">
      <w:pPr>
        <w:spacing w:line="500" w:lineRule="exact"/>
        <w:ind w:left="435"/>
        <w:rPr>
          <w:rFonts w:hint="eastAsia" w:ascii="宋体" w:hAnsi="宋体" w:eastAsia="宋体" w:cs="宋体"/>
          <w:color w:val="auto"/>
          <w:sz w:val="24"/>
        </w:rPr>
      </w:pPr>
      <w:r>
        <w:rPr>
          <w:rFonts w:hint="eastAsia" w:ascii="宋体" w:hAnsi="宋体" w:eastAsia="宋体" w:cs="宋体"/>
          <w:color w:val="auto"/>
          <w:sz w:val="24"/>
        </w:rPr>
        <w:t>包括：⑴主要施工方法</w:t>
      </w:r>
    </w:p>
    <w:p w14:paraId="26A6BA1D">
      <w:pPr>
        <w:spacing w:line="500" w:lineRule="exact"/>
        <w:ind w:left="435" w:leftChars="207" w:firstLine="720" w:firstLineChars="300"/>
        <w:rPr>
          <w:rFonts w:hint="eastAsia" w:ascii="宋体" w:hAnsi="宋体" w:eastAsia="宋体" w:cs="宋体"/>
          <w:color w:val="auto"/>
          <w:sz w:val="24"/>
        </w:rPr>
      </w:pPr>
      <w:r>
        <w:rPr>
          <w:rFonts w:hint="eastAsia" w:ascii="宋体" w:hAnsi="宋体" w:eastAsia="宋体" w:cs="宋体"/>
          <w:color w:val="auto"/>
          <w:sz w:val="24"/>
        </w:rPr>
        <w:t>⑵工程质量保证措施</w:t>
      </w:r>
    </w:p>
    <w:p w14:paraId="653EC0C7">
      <w:pPr>
        <w:spacing w:line="500" w:lineRule="exact"/>
        <w:ind w:left="435" w:leftChars="207" w:firstLine="720" w:firstLineChars="300"/>
        <w:rPr>
          <w:rFonts w:hint="eastAsia" w:ascii="宋体" w:hAnsi="宋体" w:eastAsia="宋体" w:cs="宋体"/>
          <w:color w:val="auto"/>
          <w:sz w:val="24"/>
        </w:rPr>
      </w:pPr>
      <w:r>
        <w:rPr>
          <w:rFonts w:hint="eastAsia" w:ascii="宋体" w:hAnsi="宋体" w:eastAsia="宋体" w:cs="宋体"/>
          <w:color w:val="auto"/>
          <w:sz w:val="24"/>
        </w:rPr>
        <w:t>⑶工期保证措施</w:t>
      </w:r>
    </w:p>
    <w:p w14:paraId="33766EC1">
      <w:pPr>
        <w:spacing w:line="500" w:lineRule="exact"/>
        <w:ind w:left="435" w:leftChars="207" w:firstLine="720" w:firstLineChars="300"/>
        <w:rPr>
          <w:rFonts w:hint="eastAsia" w:ascii="宋体" w:hAnsi="宋体" w:eastAsia="宋体" w:cs="宋体"/>
          <w:color w:val="auto"/>
          <w:sz w:val="24"/>
        </w:rPr>
      </w:pPr>
      <w:r>
        <w:rPr>
          <w:rFonts w:hint="eastAsia" w:ascii="宋体" w:hAnsi="宋体" w:eastAsia="宋体" w:cs="宋体"/>
          <w:color w:val="auto"/>
          <w:sz w:val="24"/>
        </w:rPr>
        <w:t>⑷安全文明施工保证措施</w:t>
      </w:r>
    </w:p>
    <w:p w14:paraId="6183C17F">
      <w:pPr>
        <w:spacing w:line="500" w:lineRule="exact"/>
        <w:ind w:left="435" w:leftChars="207" w:firstLine="720" w:firstLineChars="300"/>
        <w:rPr>
          <w:rFonts w:hint="eastAsia" w:ascii="宋体" w:hAnsi="宋体" w:eastAsia="宋体" w:cs="宋体"/>
          <w:color w:val="auto"/>
          <w:sz w:val="24"/>
        </w:rPr>
      </w:pPr>
      <w:r>
        <w:rPr>
          <w:rFonts w:hint="eastAsia" w:ascii="宋体" w:hAnsi="宋体" w:eastAsia="宋体" w:cs="宋体"/>
          <w:color w:val="auto"/>
          <w:sz w:val="24"/>
        </w:rPr>
        <w:t>⑸施工进度网络计划</w:t>
      </w:r>
    </w:p>
    <w:p w14:paraId="16A307BF">
      <w:pPr>
        <w:spacing w:line="500" w:lineRule="exact"/>
        <w:ind w:firstLine="1200" w:firstLineChars="500"/>
        <w:rPr>
          <w:rFonts w:hint="eastAsia" w:ascii="宋体" w:hAnsi="宋体" w:eastAsia="宋体" w:cs="宋体"/>
          <w:color w:val="auto"/>
          <w:sz w:val="24"/>
        </w:rPr>
      </w:pPr>
      <w:r>
        <w:rPr>
          <w:rFonts w:hint="eastAsia" w:ascii="宋体" w:hAnsi="宋体" w:eastAsia="宋体" w:cs="宋体"/>
          <w:color w:val="auto"/>
          <w:sz w:val="24"/>
        </w:rPr>
        <w:t>⑹施工现场总平面布置图</w:t>
      </w:r>
    </w:p>
    <w:p w14:paraId="076CDF5D">
      <w:pPr>
        <w:spacing w:line="500" w:lineRule="exact"/>
        <w:ind w:firstLine="1200" w:firstLineChars="500"/>
        <w:rPr>
          <w:rFonts w:hint="eastAsia" w:ascii="宋体" w:hAnsi="宋体" w:eastAsia="宋体" w:cs="宋体"/>
          <w:color w:val="auto"/>
          <w:sz w:val="24"/>
        </w:rPr>
      </w:pPr>
      <w:r>
        <w:rPr>
          <w:rFonts w:hint="eastAsia" w:ascii="宋体" w:hAnsi="宋体" w:eastAsia="宋体" w:cs="宋体"/>
          <w:color w:val="auto"/>
          <w:sz w:val="24"/>
        </w:rPr>
        <w:t>⑺项目经理、技术负责人简历表</w:t>
      </w:r>
    </w:p>
    <w:p w14:paraId="76C1B65E">
      <w:pPr>
        <w:spacing w:line="500" w:lineRule="exact"/>
        <w:ind w:firstLine="1200" w:firstLineChars="500"/>
        <w:rPr>
          <w:rFonts w:hint="eastAsia" w:ascii="宋体" w:hAnsi="宋体" w:eastAsia="宋体" w:cs="宋体"/>
          <w:color w:val="auto"/>
          <w:sz w:val="24"/>
        </w:rPr>
      </w:pPr>
      <w:r>
        <w:rPr>
          <w:rFonts w:hint="eastAsia" w:ascii="宋体" w:hAnsi="宋体" w:eastAsia="宋体" w:cs="宋体"/>
          <w:color w:val="auto"/>
          <w:sz w:val="24"/>
        </w:rPr>
        <w:t>⑻主要施工管理人员组成情况表</w:t>
      </w:r>
    </w:p>
    <w:p w14:paraId="007E2E36">
      <w:pPr>
        <w:spacing w:line="500" w:lineRule="exact"/>
        <w:ind w:firstLine="1200" w:firstLineChars="500"/>
        <w:rPr>
          <w:rFonts w:hint="eastAsia" w:ascii="宋体" w:hAnsi="宋体" w:eastAsia="宋体" w:cs="宋体"/>
          <w:color w:val="auto"/>
          <w:sz w:val="24"/>
        </w:rPr>
      </w:pPr>
      <w:r>
        <w:rPr>
          <w:rFonts w:hint="eastAsia" w:ascii="宋体" w:hAnsi="宋体" w:eastAsia="宋体" w:cs="宋体"/>
          <w:color w:val="auto"/>
          <w:sz w:val="24"/>
        </w:rPr>
        <w:t>⑼劳动力计划配置表</w:t>
      </w:r>
    </w:p>
    <w:p w14:paraId="03BF7D0D">
      <w:pPr>
        <w:spacing w:line="500" w:lineRule="exact"/>
        <w:ind w:firstLine="1200" w:firstLineChars="500"/>
        <w:rPr>
          <w:rFonts w:hint="eastAsia" w:ascii="宋体" w:hAnsi="宋体" w:eastAsia="宋体" w:cs="宋体"/>
          <w:color w:val="auto"/>
          <w:sz w:val="24"/>
        </w:rPr>
      </w:pPr>
      <w:r>
        <w:rPr>
          <w:rFonts w:hint="eastAsia" w:ascii="宋体" w:hAnsi="宋体" w:eastAsia="宋体" w:cs="宋体"/>
          <w:color w:val="auto"/>
          <w:sz w:val="24"/>
        </w:rPr>
        <w:t>⑽主要投入的机械设备表</w:t>
      </w:r>
    </w:p>
    <w:p w14:paraId="4C1E0DFE">
      <w:pPr>
        <w:spacing w:line="500" w:lineRule="exact"/>
        <w:ind w:firstLine="1200" w:firstLineChars="5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⑾安全作业施工技术方案</w:t>
      </w:r>
    </w:p>
    <w:p w14:paraId="642D0E60">
      <w:pPr>
        <w:spacing w:line="500" w:lineRule="exact"/>
        <w:ind w:left="435"/>
        <w:rPr>
          <w:rFonts w:hint="eastAsia" w:ascii="宋体" w:hAnsi="宋体" w:eastAsia="宋体" w:cs="宋体"/>
          <w:color w:val="auto"/>
          <w:sz w:val="24"/>
        </w:rPr>
      </w:pPr>
      <w:r>
        <w:rPr>
          <w:rFonts w:hint="eastAsia" w:ascii="宋体" w:hAnsi="宋体" w:eastAsia="宋体" w:cs="宋体"/>
          <w:color w:val="auto"/>
          <w:sz w:val="24"/>
          <w:highlight w:val="none"/>
        </w:rPr>
        <w:t>5、辅助资料（复印件</w:t>
      </w:r>
      <w:r>
        <w:rPr>
          <w:rFonts w:hint="eastAsia" w:ascii="宋体" w:hAnsi="宋体" w:eastAsia="宋体" w:cs="宋体"/>
          <w:color w:val="auto"/>
          <w:sz w:val="24"/>
          <w:highlight w:val="none"/>
          <w:lang w:eastAsia="zh-CN"/>
        </w:rPr>
        <w:t>加盖公章</w:t>
      </w:r>
      <w:r>
        <w:rPr>
          <w:rFonts w:hint="eastAsia" w:ascii="宋体" w:hAnsi="宋体" w:eastAsia="宋体" w:cs="宋体"/>
          <w:color w:val="auto"/>
          <w:sz w:val="24"/>
        </w:rPr>
        <w:t>）</w:t>
      </w:r>
    </w:p>
    <w:p w14:paraId="2F8D561F">
      <w:pPr>
        <w:spacing w:line="500" w:lineRule="exact"/>
        <w:ind w:left="435" w:leftChars="207" w:firstLine="600" w:firstLineChars="250"/>
        <w:rPr>
          <w:rFonts w:hint="eastAsia" w:ascii="宋体" w:hAnsi="宋体" w:eastAsia="宋体" w:cs="宋体"/>
          <w:color w:val="auto"/>
          <w:sz w:val="24"/>
        </w:rPr>
      </w:pPr>
      <w:r>
        <w:rPr>
          <w:rFonts w:hint="eastAsia" w:ascii="宋体" w:hAnsi="宋体" w:eastAsia="宋体" w:cs="宋体"/>
          <w:color w:val="auto"/>
          <w:sz w:val="24"/>
        </w:rPr>
        <w:t>⑴营业执照、资质证书、安全生产许可证</w:t>
      </w:r>
    </w:p>
    <w:p w14:paraId="5C2DA44C">
      <w:pPr>
        <w:spacing w:line="500" w:lineRule="exact"/>
        <w:ind w:firstLine="1080" w:firstLineChars="450"/>
        <w:rPr>
          <w:rFonts w:hint="eastAsia" w:ascii="宋体" w:hAnsi="宋体" w:eastAsia="宋体" w:cs="宋体"/>
          <w:color w:val="auto"/>
          <w:sz w:val="24"/>
        </w:rPr>
      </w:pPr>
      <w:r>
        <w:rPr>
          <w:rFonts w:hint="eastAsia" w:ascii="宋体" w:hAnsi="宋体" w:eastAsia="宋体" w:cs="宋体"/>
          <w:color w:val="auto"/>
          <w:sz w:val="24"/>
        </w:rPr>
        <w:t>⑵项目经理资格证书</w:t>
      </w:r>
    </w:p>
    <w:p w14:paraId="5E04EAEC">
      <w:pPr>
        <w:spacing w:line="500" w:lineRule="exact"/>
        <w:ind w:left="615" w:firstLine="420"/>
        <w:rPr>
          <w:rFonts w:hint="eastAsia" w:ascii="宋体" w:hAnsi="宋体" w:eastAsia="宋体" w:cs="宋体"/>
          <w:color w:val="auto"/>
          <w:sz w:val="24"/>
        </w:rPr>
      </w:pPr>
      <w:r>
        <w:rPr>
          <w:rFonts w:hint="eastAsia" w:ascii="宋体" w:hAnsi="宋体" w:eastAsia="宋体" w:cs="宋体"/>
          <w:color w:val="auto"/>
          <w:sz w:val="24"/>
        </w:rPr>
        <w:t>⑶技术负责人资格证书</w:t>
      </w:r>
    </w:p>
    <w:p w14:paraId="7DB54E7A">
      <w:pPr>
        <w:spacing w:line="500" w:lineRule="exact"/>
        <w:ind w:left="435" w:leftChars="207" w:firstLine="600" w:firstLineChars="250"/>
        <w:rPr>
          <w:rFonts w:hint="eastAsia" w:ascii="宋体" w:hAnsi="宋体" w:eastAsia="宋体" w:cs="宋体"/>
          <w:color w:val="auto"/>
          <w:sz w:val="24"/>
        </w:rPr>
      </w:pPr>
      <w:r>
        <w:rPr>
          <w:rFonts w:hint="eastAsia" w:ascii="宋体" w:hAnsi="宋体" w:eastAsia="宋体" w:cs="宋体"/>
          <w:color w:val="auto"/>
          <w:sz w:val="24"/>
        </w:rPr>
        <w:t>⑷企业近三年来的主要业绩</w:t>
      </w:r>
    </w:p>
    <w:p w14:paraId="2F9089FE">
      <w:pPr>
        <w:spacing w:line="500" w:lineRule="exact"/>
        <w:ind w:firstLine="1080" w:firstLineChars="450"/>
        <w:rPr>
          <w:rFonts w:hint="eastAsia" w:ascii="宋体" w:hAnsi="宋体" w:eastAsia="宋体" w:cs="宋体"/>
          <w:color w:val="auto"/>
          <w:sz w:val="24"/>
        </w:rPr>
      </w:pPr>
      <w:r>
        <w:rPr>
          <w:rFonts w:hint="eastAsia" w:ascii="宋体" w:hAnsi="宋体" w:eastAsia="宋体" w:cs="宋体"/>
          <w:color w:val="auto"/>
          <w:sz w:val="24"/>
        </w:rPr>
        <w:t>⑸资质预审文件格式中要求的其他内容</w:t>
      </w:r>
    </w:p>
    <w:p w14:paraId="6F9ABEA5">
      <w:pPr>
        <w:pStyle w:val="13"/>
        <w:ind w:left="0" w:leftChars="0" w:firstLine="0" w:firstLineChars="0"/>
        <w:rPr>
          <w:rFonts w:hint="eastAsia" w:ascii="宋体" w:hAnsi="宋体" w:eastAsia="宋体" w:cs="宋体"/>
        </w:rPr>
      </w:pPr>
    </w:p>
    <w:p w14:paraId="50097BEA">
      <w:pPr>
        <w:numPr>
          <w:ilvl w:val="0"/>
          <w:numId w:val="3"/>
        </w:numPr>
        <w:spacing w:line="500" w:lineRule="exact"/>
        <w:ind w:firstLine="3204" w:firstLineChars="1140"/>
        <w:rPr>
          <w:rFonts w:hint="eastAsia" w:ascii="宋体" w:hAnsi="宋体" w:eastAsia="宋体" w:cs="宋体"/>
          <w:b/>
          <w:sz w:val="28"/>
          <w:szCs w:val="28"/>
          <w:highlight w:val="none"/>
        </w:rPr>
      </w:pPr>
      <w:r>
        <w:rPr>
          <w:rFonts w:hint="eastAsia" w:ascii="宋体" w:hAnsi="宋体" w:eastAsia="宋体" w:cs="宋体"/>
          <w:b/>
          <w:sz w:val="28"/>
          <w:szCs w:val="28"/>
          <w:highlight w:val="none"/>
        </w:rPr>
        <w:t>投标</w:t>
      </w:r>
      <w:r>
        <w:rPr>
          <w:rFonts w:hint="eastAsia" w:ascii="宋体" w:hAnsi="宋体" w:eastAsia="宋体" w:cs="宋体"/>
          <w:b/>
          <w:sz w:val="28"/>
          <w:szCs w:val="28"/>
          <w:highlight w:val="none"/>
          <w:lang w:eastAsia="zh-CN"/>
        </w:rPr>
        <w:t>标书费</w:t>
      </w:r>
    </w:p>
    <w:p w14:paraId="16E3968E">
      <w:pPr>
        <w:spacing w:line="500" w:lineRule="exact"/>
        <w:rPr>
          <w:rFonts w:hint="eastAsia" w:ascii="宋体" w:hAnsi="宋体" w:eastAsia="宋体" w:cs="宋体"/>
          <w:b/>
          <w:sz w:val="28"/>
          <w:szCs w:val="28"/>
          <w:highlight w:val="none"/>
        </w:rPr>
      </w:pPr>
    </w:p>
    <w:p w14:paraId="34137132">
      <w:pPr>
        <w:spacing w:line="50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标书费500元（标书费售后不退），请于开标前电汇至以下账号（现场不收现金，请提前电汇）：</w:t>
      </w:r>
    </w:p>
    <w:p w14:paraId="4F95227A">
      <w:pPr>
        <w:pStyle w:val="13"/>
        <w:ind w:left="0" w:leftChars="0" w:firstLine="480" w:firstLineChars="200"/>
        <w:rPr>
          <w:rFonts w:hint="eastAsia" w:ascii="宋体" w:hAnsi="宋体" w:eastAsia="宋体" w:cs="宋体"/>
          <w:lang w:val="en-US" w:eastAsia="zh-CN"/>
        </w:rPr>
      </w:pPr>
      <w:r>
        <w:rPr>
          <w:rFonts w:hint="eastAsia" w:ascii="宋体" w:hAnsi="宋体" w:eastAsia="宋体" w:cs="宋体"/>
          <w:sz w:val="24"/>
          <w:highlight w:val="none"/>
          <w:lang w:val="en-US" w:eastAsia="zh-CN"/>
        </w:rPr>
        <w:t>名称：大连水泥集团有限公司</w:t>
      </w:r>
    </w:p>
    <w:p w14:paraId="03314681">
      <w:pPr>
        <w:spacing w:line="500" w:lineRule="exact"/>
        <w:ind w:firstLine="600" w:firstLineChars="2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开户</w:t>
      </w:r>
      <w:r>
        <w:rPr>
          <w:rFonts w:hint="eastAsia" w:ascii="宋体" w:hAnsi="宋体" w:eastAsia="宋体" w:cs="宋体"/>
          <w:color w:val="auto"/>
          <w:sz w:val="24"/>
          <w:highlight w:val="none"/>
          <w:lang w:val="en-US" w:eastAsia="zh-CN"/>
        </w:rPr>
        <w:t>银行：大连农业银行周水子支行</w:t>
      </w:r>
    </w:p>
    <w:p w14:paraId="589227CE">
      <w:pPr>
        <w:spacing w:line="500" w:lineRule="exact"/>
        <w:ind w:firstLine="600" w:firstLineChars="250"/>
        <w:rPr>
          <w:rFonts w:hint="eastAsia" w:ascii="宋体" w:hAnsi="宋体" w:eastAsia="宋体" w:cs="宋体"/>
          <w:b/>
          <w:color w:val="auto"/>
          <w:sz w:val="28"/>
          <w:szCs w:val="28"/>
          <w:lang w:val="en-US" w:eastAsia="zh-CN"/>
        </w:rPr>
      </w:pPr>
      <w:r>
        <w:rPr>
          <w:rFonts w:hint="eastAsia" w:ascii="宋体" w:hAnsi="宋体" w:eastAsia="宋体" w:cs="宋体"/>
          <w:color w:val="auto"/>
          <w:sz w:val="24"/>
          <w:highlight w:val="none"/>
          <w:lang w:val="en-US" w:eastAsia="zh-CN"/>
        </w:rPr>
        <w:t>账号：34032001040000887</w:t>
      </w:r>
    </w:p>
    <w:p w14:paraId="7A0DE984">
      <w:pPr>
        <w:spacing w:line="500" w:lineRule="exact"/>
        <w:ind w:firstLine="3373" w:firstLineChars="1200"/>
        <w:rPr>
          <w:rFonts w:hint="eastAsia" w:ascii="宋体" w:hAnsi="宋体" w:eastAsia="宋体" w:cs="宋体"/>
          <w:b/>
          <w:sz w:val="28"/>
          <w:szCs w:val="28"/>
        </w:rPr>
      </w:pPr>
    </w:p>
    <w:p w14:paraId="02C46B70">
      <w:pPr>
        <w:spacing w:line="500" w:lineRule="exact"/>
        <w:ind w:firstLine="3373" w:firstLineChars="1200"/>
        <w:rPr>
          <w:rFonts w:hint="eastAsia" w:ascii="宋体" w:hAnsi="宋体" w:eastAsia="宋体" w:cs="宋体"/>
          <w:b/>
          <w:sz w:val="28"/>
          <w:szCs w:val="28"/>
          <w:lang w:eastAsia="zh-CN"/>
        </w:rPr>
      </w:pPr>
      <w:r>
        <w:rPr>
          <w:rFonts w:hint="eastAsia" w:ascii="宋体" w:hAnsi="宋体" w:eastAsia="宋体" w:cs="宋体"/>
          <w:b/>
          <w:sz w:val="28"/>
          <w:szCs w:val="28"/>
        </w:rPr>
        <w:t>十一、履约</w:t>
      </w:r>
      <w:r>
        <w:rPr>
          <w:rFonts w:hint="eastAsia" w:ascii="宋体" w:hAnsi="宋体" w:eastAsia="宋体" w:cs="宋体"/>
          <w:b/>
          <w:sz w:val="28"/>
          <w:szCs w:val="28"/>
          <w:lang w:eastAsia="zh-CN"/>
        </w:rPr>
        <w:t>银行</w:t>
      </w:r>
      <w:r>
        <w:rPr>
          <w:rFonts w:hint="eastAsia" w:ascii="宋体" w:hAnsi="宋体" w:eastAsia="宋体" w:cs="宋体"/>
          <w:b/>
          <w:sz w:val="28"/>
          <w:szCs w:val="28"/>
        </w:rPr>
        <w:t>保</w:t>
      </w:r>
      <w:r>
        <w:rPr>
          <w:rFonts w:hint="eastAsia" w:ascii="宋体" w:hAnsi="宋体" w:eastAsia="宋体" w:cs="宋体"/>
          <w:b/>
          <w:sz w:val="28"/>
          <w:szCs w:val="28"/>
          <w:lang w:eastAsia="zh-CN"/>
        </w:rPr>
        <w:t>函</w:t>
      </w:r>
    </w:p>
    <w:p w14:paraId="572945CC">
      <w:pPr>
        <w:spacing w:line="500" w:lineRule="exact"/>
        <w:ind w:firstLine="480" w:firstLineChars="200"/>
        <w:rPr>
          <w:rFonts w:hint="eastAsia" w:ascii="宋体" w:hAnsi="宋体" w:eastAsia="宋体" w:cs="宋体"/>
          <w:sz w:val="24"/>
        </w:rPr>
      </w:pPr>
      <w:r>
        <w:rPr>
          <w:rFonts w:hint="eastAsia" w:ascii="宋体" w:hAnsi="宋体" w:eastAsia="宋体" w:cs="宋体"/>
          <w:sz w:val="24"/>
        </w:rPr>
        <w:t>中标人应按规定向发包人提交</w:t>
      </w:r>
      <w:r>
        <w:rPr>
          <w:rFonts w:hint="eastAsia" w:ascii="宋体" w:hAnsi="宋体" w:eastAsia="宋体" w:cs="宋体"/>
          <w:sz w:val="24"/>
          <w:lang w:eastAsia="zh-CN"/>
        </w:rPr>
        <w:t>在中国境内注册的银行出具的</w:t>
      </w:r>
      <w:r>
        <w:rPr>
          <w:rFonts w:hint="eastAsia" w:ascii="宋体" w:hAnsi="宋体" w:eastAsia="宋体" w:cs="宋体"/>
          <w:b w:val="0"/>
          <w:bCs/>
          <w:sz w:val="24"/>
          <w:szCs w:val="24"/>
        </w:rPr>
        <w:t>履约保</w:t>
      </w:r>
      <w:r>
        <w:rPr>
          <w:rFonts w:hint="eastAsia" w:ascii="宋体" w:hAnsi="宋体" w:eastAsia="宋体" w:cs="宋体"/>
          <w:b w:val="0"/>
          <w:bCs/>
          <w:sz w:val="24"/>
          <w:szCs w:val="24"/>
          <w:lang w:eastAsia="zh-CN"/>
        </w:rPr>
        <w:t>函</w:t>
      </w:r>
      <w:r>
        <w:rPr>
          <w:rFonts w:hint="eastAsia" w:ascii="宋体" w:hAnsi="宋体" w:eastAsia="宋体" w:cs="宋体"/>
          <w:sz w:val="24"/>
        </w:rPr>
        <w:t>。为合同价款的</w:t>
      </w:r>
      <w:r>
        <w:rPr>
          <w:rFonts w:hint="eastAsia" w:ascii="宋体" w:hAnsi="宋体" w:eastAsia="宋体" w:cs="宋体"/>
          <w:sz w:val="24"/>
          <w:lang w:val="en-US" w:eastAsia="zh-CN"/>
        </w:rPr>
        <w:t>1</w:t>
      </w:r>
      <w:r>
        <w:rPr>
          <w:rFonts w:hint="eastAsia" w:ascii="宋体" w:hAnsi="宋体" w:eastAsia="宋体" w:cs="宋体"/>
          <w:sz w:val="24"/>
        </w:rPr>
        <w:t>0%，在工程验收合格</w:t>
      </w:r>
      <w:r>
        <w:rPr>
          <w:rFonts w:hint="eastAsia" w:ascii="宋体" w:hAnsi="宋体" w:eastAsia="宋体" w:cs="宋体"/>
          <w:sz w:val="24"/>
          <w:lang w:eastAsia="zh-CN"/>
        </w:rPr>
        <w:t>，出具验收报告</w:t>
      </w:r>
      <w:r>
        <w:rPr>
          <w:rFonts w:hint="eastAsia" w:ascii="宋体" w:hAnsi="宋体" w:eastAsia="宋体" w:cs="宋体"/>
          <w:sz w:val="24"/>
        </w:rPr>
        <w:t>之日</w:t>
      </w:r>
      <w:r>
        <w:rPr>
          <w:rFonts w:hint="eastAsia" w:ascii="宋体" w:hAnsi="宋体" w:eastAsia="宋体" w:cs="宋体"/>
          <w:sz w:val="24"/>
          <w:lang w:eastAsia="zh-CN"/>
        </w:rPr>
        <w:t>后</w:t>
      </w:r>
      <w:r>
        <w:rPr>
          <w:rFonts w:hint="eastAsia" w:ascii="宋体" w:hAnsi="宋体" w:eastAsia="宋体" w:cs="宋体"/>
          <w:sz w:val="24"/>
        </w:rPr>
        <w:t>30日</w:t>
      </w:r>
      <w:r>
        <w:rPr>
          <w:rFonts w:hint="eastAsia" w:ascii="宋体" w:hAnsi="宋体" w:eastAsia="宋体" w:cs="宋体"/>
          <w:sz w:val="24"/>
          <w:lang w:eastAsia="zh-CN"/>
        </w:rPr>
        <w:t>内无息</w:t>
      </w:r>
      <w:r>
        <w:rPr>
          <w:rFonts w:hint="eastAsia" w:ascii="宋体" w:hAnsi="宋体" w:eastAsia="宋体" w:cs="宋体"/>
          <w:sz w:val="24"/>
        </w:rPr>
        <w:t>退还。</w:t>
      </w:r>
    </w:p>
    <w:p w14:paraId="3B4401BA">
      <w:pPr>
        <w:spacing w:line="500" w:lineRule="exact"/>
        <w:ind w:firstLine="600" w:firstLineChars="250"/>
        <w:rPr>
          <w:rFonts w:hint="eastAsia" w:ascii="宋体" w:hAnsi="宋体" w:eastAsia="宋体" w:cs="宋体"/>
          <w:sz w:val="24"/>
        </w:rPr>
      </w:pPr>
    </w:p>
    <w:p w14:paraId="65677FB8">
      <w:pPr>
        <w:spacing w:line="500" w:lineRule="exact"/>
        <w:ind w:left="435" w:leftChars="207" w:firstLine="2530" w:firstLineChars="900"/>
        <w:rPr>
          <w:rFonts w:hint="eastAsia" w:ascii="宋体" w:hAnsi="宋体" w:eastAsia="宋体" w:cs="宋体"/>
          <w:b/>
          <w:bCs/>
          <w:sz w:val="28"/>
          <w:szCs w:val="28"/>
        </w:rPr>
      </w:pPr>
      <w:r>
        <w:rPr>
          <w:rFonts w:hint="eastAsia" w:ascii="宋体" w:hAnsi="宋体" w:eastAsia="宋体" w:cs="宋体"/>
          <w:b/>
          <w:bCs/>
          <w:sz w:val="28"/>
          <w:szCs w:val="28"/>
        </w:rPr>
        <w:t>十二、投标文件的编制、递交</w:t>
      </w:r>
    </w:p>
    <w:p w14:paraId="4E9BA32A">
      <w:pPr>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1、投标文件编制正本一份，副本3份，电子版1份，并明确写明“投标文件材料正本”和“投标文件材料副本”，正本和副本如有不一致之处，以正本为准。 </w:t>
      </w:r>
    </w:p>
    <w:p w14:paraId="43CF5C9F">
      <w:pPr>
        <w:spacing w:line="500" w:lineRule="exact"/>
        <w:ind w:firstLine="480" w:firstLineChars="200"/>
        <w:rPr>
          <w:rFonts w:hint="eastAsia" w:ascii="宋体" w:hAnsi="宋体" w:eastAsia="宋体" w:cs="宋体"/>
          <w:sz w:val="24"/>
        </w:rPr>
      </w:pPr>
      <w:r>
        <w:rPr>
          <w:rFonts w:hint="eastAsia" w:ascii="宋体" w:hAnsi="宋体" w:eastAsia="宋体" w:cs="宋体"/>
          <w:sz w:val="24"/>
        </w:rPr>
        <w:t>2、标书封口处应加盖</w:t>
      </w:r>
      <w:r>
        <w:rPr>
          <w:rFonts w:hint="eastAsia" w:ascii="宋体" w:hAnsi="宋体" w:eastAsia="宋体" w:cs="宋体"/>
          <w:sz w:val="24"/>
          <w:lang w:eastAsia="zh-CN"/>
        </w:rPr>
        <w:t>公章</w:t>
      </w:r>
      <w:r>
        <w:rPr>
          <w:rFonts w:hint="eastAsia" w:ascii="宋体" w:hAnsi="宋体" w:eastAsia="宋体" w:cs="宋体"/>
          <w:sz w:val="24"/>
        </w:rPr>
        <w:t>，包封上应注明招标单位名称及工程名称、投标单位名称、地址、联系方式，并注明开标时间以前不得开封。</w:t>
      </w:r>
    </w:p>
    <w:p w14:paraId="05211BDA">
      <w:pPr>
        <w:spacing w:line="500" w:lineRule="exact"/>
        <w:ind w:firstLine="480" w:firstLineChars="200"/>
        <w:rPr>
          <w:rFonts w:hint="eastAsia" w:ascii="宋体" w:hAnsi="宋体" w:eastAsia="宋体" w:cs="宋体"/>
          <w:sz w:val="24"/>
        </w:rPr>
      </w:pPr>
      <w:r>
        <w:rPr>
          <w:rFonts w:hint="eastAsia" w:ascii="宋体" w:hAnsi="宋体" w:eastAsia="宋体" w:cs="宋体"/>
          <w:sz w:val="24"/>
        </w:rPr>
        <w:t>3、投标文件应使用不能擦去的墨水打印或书写，由投标单位法定代表人或委托代理人亲自</w:t>
      </w:r>
      <w:r>
        <w:rPr>
          <w:rFonts w:hint="eastAsia" w:ascii="宋体" w:hAnsi="宋体" w:eastAsia="宋体" w:cs="宋体"/>
          <w:sz w:val="24"/>
          <w:lang w:eastAsia="zh-CN"/>
        </w:rPr>
        <w:t>签署</w:t>
      </w:r>
      <w:r>
        <w:rPr>
          <w:rFonts w:hint="eastAsia" w:ascii="宋体" w:hAnsi="宋体" w:eastAsia="宋体" w:cs="宋体"/>
          <w:sz w:val="24"/>
        </w:rPr>
        <w:t>并加盖法人公章和法人代表印签。如有修改应由法定代表人或其委托代理人亲自</w:t>
      </w:r>
      <w:r>
        <w:rPr>
          <w:rFonts w:hint="eastAsia" w:ascii="宋体" w:hAnsi="宋体" w:eastAsia="宋体" w:cs="宋体"/>
          <w:sz w:val="24"/>
          <w:lang w:eastAsia="zh-CN"/>
        </w:rPr>
        <w:t>签署</w:t>
      </w:r>
      <w:r>
        <w:rPr>
          <w:rFonts w:hint="eastAsia" w:ascii="宋体" w:hAnsi="宋体" w:eastAsia="宋体" w:cs="宋体"/>
          <w:sz w:val="24"/>
        </w:rPr>
        <w:t>并加盖法人公章和法人代表印签。</w:t>
      </w:r>
    </w:p>
    <w:p w14:paraId="623636BC">
      <w:pPr>
        <w:spacing w:line="500" w:lineRule="exact"/>
        <w:ind w:left="435"/>
        <w:rPr>
          <w:rFonts w:hint="eastAsia" w:ascii="宋体" w:hAnsi="宋体" w:eastAsia="宋体" w:cs="宋体"/>
          <w:sz w:val="24"/>
        </w:rPr>
      </w:pPr>
      <w:r>
        <w:rPr>
          <w:rFonts w:hint="eastAsia" w:ascii="宋体" w:hAnsi="宋体" w:eastAsia="宋体" w:cs="宋体"/>
          <w:sz w:val="24"/>
        </w:rPr>
        <w:t>4、如果未按上述要求编制的标书将被拒绝。</w:t>
      </w:r>
    </w:p>
    <w:p w14:paraId="7DDDD91B">
      <w:pPr>
        <w:spacing w:line="500" w:lineRule="exact"/>
        <w:ind w:left="435"/>
        <w:rPr>
          <w:rFonts w:hint="eastAsia" w:ascii="宋体" w:hAnsi="宋体" w:eastAsia="宋体" w:cs="宋体"/>
          <w:sz w:val="24"/>
        </w:rPr>
      </w:pPr>
    </w:p>
    <w:p w14:paraId="54DEC182">
      <w:pPr>
        <w:spacing w:line="500" w:lineRule="exact"/>
        <w:ind w:firstLine="3654" w:firstLineChars="1300"/>
        <w:rPr>
          <w:rFonts w:hint="eastAsia" w:ascii="宋体" w:hAnsi="宋体" w:eastAsia="宋体" w:cs="宋体"/>
          <w:b/>
          <w:bCs/>
          <w:sz w:val="28"/>
          <w:szCs w:val="28"/>
        </w:rPr>
      </w:pPr>
      <w:r>
        <w:rPr>
          <w:rFonts w:hint="eastAsia" w:ascii="宋体" w:hAnsi="宋体" w:eastAsia="宋体" w:cs="宋体"/>
          <w:b/>
          <w:bCs/>
          <w:sz w:val="28"/>
          <w:szCs w:val="28"/>
        </w:rPr>
        <w:t>十三、开标</w:t>
      </w:r>
    </w:p>
    <w:p w14:paraId="00B271B2">
      <w:pPr>
        <w:spacing w:line="500" w:lineRule="exact"/>
        <w:ind w:firstLine="360" w:firstLineChars="150"/>
        <w:rPr>
          <w:rFonts w:hint="eastAsia" w:ascii="宋体" w:hAnsi="宋体" w:eastAsia="宋体" w:cs="宋体"/>
          <w:sz w:val="24"/>
        </w:rPr>
      </w:pPr>
      <w:r>
        <w:rPr>
          <w:rFonts w:hint="eastAsia" w:ascii="宋体" w:hAnsi="宋体" w:eastAsia="宋体" w:cs="宋体"/>
          <w:sz w:val="24"/>
        </w:rPr>
        <w:t>1、招标单位将按投标须知的前附表中规定的时间和地点举行开标会议，投标单位的法定代表人或其委托代理人应签名报到。</w:t>
      </w:r>
    </w:p>
    <w:p w14:paraId="58C0687E">
      <w:pPr>
        <w:spacing w:line="500" w:lineRule="exact"/>
        <w:ind w:firstLine="360" w:firstLineChars="150"/>
        <w:rPr>
          <w:rFonts w:hint="eastAsia" w:ascii="宋体" w:hAnsi="宋体" w:eastAsia="宋体" w:cs="宋体"/>
          <w:sz w:val="24"/>
        </w:rPr>
      </w:pPr>
      <w:r>
        <w:rPr>
          <w:rFonts w:hint="eastAsia" w:ascii="宋体" w:hAnsi="宋体" w:eastAsia="宋体" w:cs="宋体"/>
          <w:sz w:val="24"/>
        </w:rPr>
        <w:t>2、开标会议由招标单位主持，符合密封规定的标书将按投标</w:t>
      </w:r>
      <w:r>
        <w:rPr>
          <w:rFonts w:hint="eastAsia" w:ascii="宋体" w:hAnsi="宋体" w:eastAsia="宋体" w:cs="宋体"/>
          <w:sz w:val="24"/>
          <w:lang w:eastAsia="zh-CN"/>
        </w:rPr>
        <w:t>单位签到</w:t>
      </w:r>
      <w:r>
        <w:rPr>
          <w:rFonts w:hint="eastAsia" w:ascii="宋体" w:hAnsi="宋体" w:eastAsia="宋体" w:cs="宋体"/>
          <w:sz w:val="24"/>
          <w:highlight w:val="none"/>
        </w:rPr>
        <w:t>顺序进</w:t>
      </w:r>
      <w:r>
        <w:rPr>
          <w:rFonts w:hint="eastAsia" w:ascii="宋体" w:hAnsi="宋体" w:eastAsia="宋体" w:cs="宋体"/>
          <w:sz w:val="24"/>
        </w:rPr>
        <w:t>行开标。</w:t>
      </w:r>
    </w:p>
    <w:p w14:paraId="687597C4">
      <w:pPr>
        <w:spacing w:line="500" w:lineRule="exact"/>
        <w:ind w:firstLine="360" w:firstLineChars="150"/>
        <w:rPr>
          <w:rFonts w:hint="eastAsia" w:ascii="宋体" w:hAnsi="宋体" w:eastAsia="宋体" w:cs="宋体"/>
          <w:sz w:val="24"/>
        </w:rPr>
      </w:pPr>
      <w:r>
        <w:rPr>
          <w:rFonts w:hint="eastAsia" w:ascii="宋体" w:hAnsi="宋体" w:eastAsia="宋体" w:cs="宋体"/>
          <w:sz w:val="24"/>
        </w:rPr>
        <w:t>3、投标单位代表未按时参加开标会议、投标截止时间以后送达及未按规定编制的标书均为无效标书。无效标书将原封退还给投标单位。</w:t>
      </w:r>
    </w:p>
    <w:p w14:paraId="024C3863">
      <w:pPr>
        <w:spacing w:line="500" w:lineRule="exact"/>
        <w:ind w:firstLine="360" w:firstLineChars="150"/>
        <w:rPr>
          <w:rFonts w:hint="eastAsia" w:ascii="宋体" w:hAnsi="宋体" w:eastAsia="宋体" w:cs="宋体"/>
          <w:sz w:val="24"/>
        </w:rPr>
      </w:pPr>
      <w:r>
        <w:rPr>
          <w:rFonts w:hint="eastAsia" w:ascii="宋体" w:hAnsi="宋体" w:eastAsia="宋体" w:cs="宋体"/>
          <w:sz w:val="24"/>
        </w:rPr>
        <w:t>4、招标单位当众宣布各投标单位的工期、质量、投标价格等主要内容。</w:t>
      </w:r>
    </w:p>
    <w:p w14:paraId="411BDCF2">
      <w:pPr>
        <w:spacing w:line="500" w:lineRule="exact"/>
        <w:ind w:firstLine="360" w:firstLineChars="150"/>
        <w:rPr>
          <w:rFonts w:hint="eastAsia" w:ascii="宋体" w:hAnsi="宋体" w:eastAsia="宋体" w:cs="宋体"/>
          <w:sz w:val="24"/>
        </w:rPr>
      </w:pPr>
      <w:r>
        <w:rPr>
          <w:rFonts w:hint="eastAsia" w:ascii="宋体" w:hAnsi="宋体" w:eastAsia="宋体" w:cs="宋体"/>
          <w:sz w:val="24"/>
        </w:rPr>
        <w:t>5、投标单位的法定代表人或其委托代理人、投标文件中投报的项目经理、技术负责人以及造价员应到投标现场随时接受评委的询标。</w:t>
      </w:r>
    </w:p>
    <w:p w14:paraId="164EE753">
      <w:pPr>
        <w:spacing w:line="500" w:lineRule="exact"/>
        <w:ind w:firstLine="360" w:firstLineChars="150"/>
        <w:rPr>
          <w:rFonts w:hint="eastAsia" w:ascii="宋体" w:hAnsi="宋体" w:eastAsia="宋体" w:cs="宋体"/>
          <w:sz w:val="24"/>
        </w:rPr>
      </w:pPr>
    </w:p>
    <w:p w14:paraId="64F8057C">
      <w:pPr>
        <w:spacing w:line="480" w:lineRule="exact"/>
        <w:ind w:firstLine="3486" w:firstLineChars="1240"/>
        <w:rPr>
          <w:rFonts w:hint="eastAsia" w:ascii="宋体" w:hAnsi="宋体" w:eastAsia="宋体" w:cs="宋体"/>
          <w:b/>
          <w:sz w:val="28"/>
          <w:szCs w:val="28"/>
        </w:rPr>
      </w:pPr>
      <w:r>
        <w:rPr>
          <w:rFonts w:hint="eastAsia" w:ascii="宋体" w:hAnsi="宋体" w:eastAsia="宋体" w:cs="宋体"/>
          <w:b/>
          <w:sz w:val="28"/>
          <w:szCs w:val="28"/>
        </w:rPr>
        <w:t>十四、评标</w:t>
      </w:r>
    </w:p>
    <w:p w14:paraId="19F7412A">
      <w:pPr>
        <w:spacing w:line="500" w:lineRule="exact"/>
        <w:ind w:firstLine="360" w:firstLineChars="150"/>
        <w:rPr>
          <w:rFonts w:hint="eastAsia" w:ascii="宋体" w:hAnsi="宋体" w:eastAsia="宋体" w:cs="宋体"/>
          <w:sz w:val="24"/>
        </w:rPr>
      </w:pPr>
      <w:r>
        <w:rPr>
          <w:rFonts w:hint="eastAsia" w:ascii="宋体" w:hAnsi="宋体" w:eastAsia="宋体" w:cs="宋体"/>
          <w:sz w:val="24"/>
        </w:rPr>
        <w:t>1、开标后，直到宣布中标单位为止，凡属于审查、澄清、评价和比较投标的所有资料、信息，都不应向投标单位或评标无关的其他人泄露。</w:t>
      </w:r>
    </w:p>
    <w:p w14:paraId="3D8B96F0">
      <w:pPr>
        <w:spacing w:line="500" w:lineRule="exact"/>
        <w:ind w:firstLine="360" w:firstLineChars="150"/>
        <w:rPr>
          <w:rFonts w:hint="eastAsia" w:ascii="宋体" w:hAnsi="宋体" w:eastAsia="宋体" w:cs="宋体"/>
          <w:sz w:val="24"/>
        </w:rPr>
      </w:pPr>
      <w:r>
        <w:rPr>
          <w:rFonts w:hint="eastAsia" w:ascii="宋体" w:hAnsi="宋体" w:eastAsia="宋体" w:cs="宋体"/>
          <w:sz w:val="24"/>
        </w:rPr>
        <w:t>2、 在投标文件的审查、澄清、评价和比较的过程中，投标单位对招标单位和评标委员会成员施加影响的任何行为，都将导致取消其投标资格。</w:t>
      </w:r>
    </w:p>
    <w:p w14:paraId="2F2A553F">
      <w:pPr>
        <w:spacing w:line="500" w:lineRule="exact"/>
        <w:ind w:firstLine="360" w:firstLineChars="150"/>
        <w:rPr>
          <w:rFonts w:hint="eastAsia" w:ascii="宋体" w:hAnsi="宋体" w:eastAsia="宋体" w:cs="宋体"/>
          <w:sz w:val="24"/>
        </w:rPr>
      </w:pPr>
      <w:r>
        <w:rPr>
          <w:rFonts w:hint="eastAsia" w:ascii="宋体" w:hAnsi="宋体" w:eastAsia="宋体" w:cs="宋体"/>
          <w:sz w:val="24"/>
        </w:rPr>
        <w:t>3、评标委员会可以要求投标单位澄清其投标文件中的有关内容。有关澄清的要求与答复，应以书面形式进行。</w:t>
      </w:r>
    </w:p>
    <w:p w14:paraId="0615267C">
      <w:pPr>
        <w:spacing w:line="500" w:lineRule="exact"/>
        <w:ind w:firstLine="360" w:firstLineChars="150"/>
        <w:rPr>
          <w:rFonts w:hint="eastAsia" w:ascii="宋体" w:hAnsi="宋体" w:eastAsia="宋体" w:cs="宋体"/>
          <w:sz w:val="24"/>
        </w:rPr>
      </w:pPr>
      <w:r>
        <w:rPr>
          <w:rFonts w:hint="eastAsia" w:ascii="宋体" w:hAnsi="宋体" w:eastAsia="宋体" w:cs="宋体"/>
          <w:sz w:val="24"/>
        </w:rPr>
        <w:t>4、评标委员会对投标单位的投标报价、工期及保证措施、质量标准及保证措施、企业实力、社会信誉、现场领导及组织机构、施工组织设计、以往业绩等进行综合评价。</w:t>
      </w:r>
    </w:p>
    <w:p w14:paraId="7472194B">
      <w:pPr>
        <w:spacing w:line="500" w:lineRule="exact"/>
        <w:ind w:firstLine="360" w:firstLineChars="150"/>
        <w:rPr>
          <w:rFonts w:hint="eastAsia" w:ascii="宋体" w:hAnsi="宋体" w:eastAsia="宋体" w:cs="宋体"/>
          <w:b/>
          <w:bCs/>
          <w:sz w:val="28"/>
          <w:szCs w:val="28"/>
        </w:rPr>
      </w:pPr>
      <w:r>
        <w:rPr>
          <w:rFonts w:hint="eastAsia" w:ascii="宋体" w:hAnsi="宋体" w:eastAsia="宋体" w:cs="宋体"/>
          <w:sz w:val="24"/>
        </w:rPr>
        <w:t>5、评标委员会在评标</w:t>
      </w:r>
      <w:r>
        <w:rPr>
          <w:rFonts w:hint="eastAsia" w:ascii="宋体" w:hAnsi="宋体" w:eastAsia="宋体" w:cs="宋体"/>
          <w:sz w:val="24"/>
          <w:lang w:eastAsia="zh-CN"/>
        </w:rPr>
        <w:t>过</w:t>
      </w:r>
      <w:r>
        <w:rPr>
          <w:rFonts w:hint="eastAsia" w:ascii="宋体" w:hAnsi="宋体" w:eastAsia="宋体" w:cs="宋体"/>
          <w:sz w:val="24"/>
        </w:rPr>
        <w:t>程中，对其投标报价、材料价格等有疑问或为了达到在统一起跑线上竞争，在澄清后有可能进行二次报价，二次报价为最终报价。</w:t>
      </w:r>
    </w:p>
    <w:p w14:paraId="58413F91">
      <w:pPr>
        <w:spacing w:line="500" w:lineRule="exact"/>
        <w:ind w:firstLine="3204" w:firstLineChars="1140"/>
        <w:rPr>
          <w:rFonts w:hint="eastAsia" w:ascii="宋体" w:hAnsi="宋体" w:eastAsia="宋体" w:cs="宋体"/>
          <w:b/>
          <w:bCs/>
          <w:sz w:val="28"/>
          <w:szCs w:val="28"/>
        </w:rPr>
      </w:pPr>
    </w:p>
    <w:p w14:paraId="5A30781D">
      <w:pPr>
        <w:spacing w:line="500" w:lineRule="exact"/>
        <w:ind w:firstLine="3204" w:firstLineChars="1140"/>
        <w:rPr>
          <w:rFonts w:hint="eastAsia" w:ascii="宋体" w:hAnsi="宋体" w:eastAsia="宋体" w:cs="宋体"/>
          <w:b/>
          <w:bCs/>
          <w:sz w:val="28"/>
          <w:szCs w:val="28"/>
        </w:rPr>
      </w:pPr>
      <w:r>
        <w:rPr>
          <w:rFonts w:hint="eastAsia" w:ascii="宋体" w:hAnsi="宋体" w:eastAsia="宋体" w:cs="宋体"/>
          <w:b/>
          <w:bCs/>
          <w:sz w:val="28"/>
          <w:szCs w:val="28"/>
        </w:rPr>
        <w:t>十五、中标通知书</w:t>
      </w:r>
    </w:p>
    <w:p w14:paraId="107CD398">
      <w:pPr>
        <w:spacing w:line="500" w:lineRule="exact"/>
        <w:ind w:firstLine="480" w:firstLineChars="200"/>
        <w:rPr>
          <w:rFonts w:hint="eastAsia" w:ascii="宋体" w:hAnsi="宋体" w:eastAsia="宋体" w:cs="宋体"/>
          <w:sz w:val="24"/>
        </w:rPr>
      </w:pPr>
      <w:r>
        <w:rPr>
          <w:rFonts w:hint="eastAsia" w:ascii="宋体" w:hAnsi="宋体" w:eastAsia="宋体" w:cs="宋体"/>
          <w:sz w:val="24"/>
        </w:rPr>
        <w:t>1、招标单位将以书面形式向中标单位发出中标通知书，中标单位法定代表人或委托代理人应在规定的时间、地点与招标单位代表签订施工合同。</w:t>
      </w:r>
    </w:p>
    <w:p w14:paraId="1FCE26A4">
      <w:pPr>
        <w:spacing w:line="500" w:lineRule="exact"/>
        <w:ind w:firstLine="480" w:firstLineChars="200"/>
        <w:rPr>
          <w:rFonts w:hint="eastAsia" w:ascii="宋体" w:hAnsi="宋体" w:eastAsia="宋体" w:cs="宋体"/>
          <w:sz w:val="24"/>
        </w:rPr>
      </w:pPr>
      <w:r>
        <w:rPr>
          <w:rFonts w:hint="eastAsia" w:ascii="宋体" w:hAnsi="宋体" w:eastAsia="宋体" w:cs="宋体"/>
          <w:sz w:val="24"/>
        </w:rPr>
        <w:t>2、不能按投标文件的承诺签订合同者， 招标单位有权收回中标通知书，没收投标保证金，并另选定其他投标单位中标。</w:t>
      </w:r>
    </w:p>
    <w:p w14:paraId="42AD32CD">
      <w:pPr>
        <w:spacing w:line="500" w:lineRule="exact"/>
        <w:ind w:firstLine="480" w:firstLineChars="200"/>
        <w:rPr>
          <w:rFonts w:hint="eastAsia" w:ascii="宋体" w:hAnsi="宋体" w:eastAsia="宋体" w:cs="宋体"/>
          <w:b/>
          <w:bCs/>
          <w:color w:val="auto"/>
          <w:sz w:val="28"/>
          <w:szCs w:val="28"/>
          <w:lang w:val="en-US"/>
        </w:rPr>
      </w:pPr>
      <w:r>
        <w:rPr>
          <w:rFonts w:hint="eastAsia" w:ascii="宋体" w:hAnsi="宋体" w:eastAsia="宋体" w:cs="宋体"/>
          <w:color w:val="auto"/>
          <w:sz w:val="24"/>
          <w:lang w:val="en-US" w:eastAsia="zh-CN"/>
        </w:rPr>
        <w:t>3、对于未中标单位将在发包人发出中标通知书7天内（无息）退还其所缴纳的投标保证金。</w:t>
      </w:r>
    </w:p>
    <w:p w14:paraId="0982B86B">
      <w:pPr>
        <w:spacing w:line="500" w:lineRule="exact"/>
        <w:ind w:firstLine="2783" w:firstLineChars="990"/>
        <w:rPr>
          <w:rFonts w:hint="eastAsia" w:ascii="宋体" w:hAnsi="宋体" w:eastAsia="宋体" w:cs="宋体"/>
          <w:b/>
          <w:bCs/>
          <w:sz w:val="28"/>
          <w:szCs w:val="28"/>
        </w:rPr>
      </w:pPr>
      <w:r>
        <w:rPr>
          <w:rFonts w:hint="eastAsia" w:ascii="宋体" w:hAnsi="宋体" w:eastAsia="宋体" w:cs="宋体"/>
          <w:b/>
          <w:bCs/>
          <w:sz w:val="28"/>
          <w:szCs w:val="28"/>
        </w:rPr>
        <w:t>十六、合同文本及主要条款</w:t>
      </w:r>
    </w:p>
    <w:p w14:paraId="44B5A339">
      <w:pPr>
        <w:spacing w:line="5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合同采用中华人民共和国</w:t>
      </w:r>
      <w:r>
        <w:rPr>
          <w:rFonts w:hint="eastAsia" w:ascii="宋体" w:hAnsi="宋体"/>
          <w:bCs/>
          <w:color w:val="auto"/>
          <w:sz w:val="24"/>
          <w:highlight w:val="none"/>
          <w:lang w:val="en-US" w:eastAsia="zh-CN"/>
        </w:rPr>
        <w:t>住建</w:t>
      </w:r>
      <w:r>
        <w:rPr>
          <w:rFonts w:hint="eastAsia" w:ascii="宋体" w:hAnsi="宋体"/>
          <w:bCs/>
          <w:color w:val="auto"/>
          <w:sz w:val="24"/>
          <w:highlight w:val="none"/>
        </w:rPr>
        <w:t>部、国家行政管理局制定的《建设工程施工合同》（</w:t>
      </w:r>
      <w:r>
        <w:rPr>
          <w:rFonts w:ascii="宋体" w:hAnsi="宋体"/>
          <w:bCs/>
          <w:color w:val="auto"/>
          <w:sz w:val="24"/>
          <w:highlight w:val="none"/>
        </w:rPr>
        <w:t>GF</w:t>
      </w:r>
      <w:r>
        <w:rPr>
          <w:rFonts w:hint="eastAsia" w:ascii="宋体" w:hAnsi="宋体"/>
          <w:bCs/>
          <w:color w:val="auto"/>
          <w:sz w:val="24"/>
          <w:highlight w:val="none"/>
          <w:lang w:val="en-US" w:eastAsia="zh-CN"/>
        </w:rPr>
        <w:t>-2017</w:t>
      </w:r>
      <w:r>
        <w:rPr>
          <w:rFonts w:ascii="宋体" w:hAnsi="宋体"/>
          <w:bCs/>
          <w:color w:val="auto"/>
          <w:sz w:val="24"/>
          <w:highlight w:val="none"/>
        </w:rPr>
        <w:t>-0201)</w:t>
      </w:r>
      <w:r>
        <w:rPr>
          <w:rFonts w:hint="eastAsia" w:ascii="宋体" w:hAnsi="宋体"/>
          <w:bCs/>
          <w:color w:val="auto"/>
          <w:sz w:val="24"/>
          <w:highlight w:val="none"/>
        </w:rPr>
        <w:t>文本</w:t>
      </w:r>
    </w:p>
    <w:p w14:paraId="2088601F">
      <w:pPr>
        <w:spacing w:line="500" w:lineRule="exact"/>
        <w:jc w:val="left"/>
        <w:rPr>
          <w:rFonts w:hint="eastAsia" w:ascii="宋体" w:hAnsi="宋体"/>
          <w:bCs/>
          <w:color w:val="auto"/>
          <w:sz w:val="24"/>
          <w:highlight w:val="none"/>
        </w:rPr>
      </w:pPr>
      <w:r>
        <w:rPr>
          <w:rFonts w:hint="eastAsia" w:ascii="宋体" w:hAnsi="宋体"/>
          <w:bCs/>
          <w:color w:val="auto"/>
          <w:sz w:val="24"/>
          <w:highlight w:val="none"/>
        </w:rPr>
        <w:t>主要有关条款</w:t>
      </w:r>
    </w:p>
    <w:p w14:paraId="18FDFBA7">
      <w:pPr>
        <w:spacing w:line="500" w:lineRule="exact"/>
        <w:ind w:firstLine="480" w:firstLineChars="200"/>
        <w:jc w:val="left"/>
        <w:rPr>
          <w:rFonts w:hint="eastAsia" w:ascii="宋体" w:hAnsi="宋体"/>
          <w:color w:val="auto"/>
          <w:sz w:val="24"/>
          <w:highlight w:val="yellow"/>
        </w:rPr>
      </w:pPr>
      <w:r>
        <w:rPr>
          <w:rFonts w:hint="eastAsia" w:ascii="宋体" w:hAnsi="宋体"/>
          <w:color w:val="auto"/>
          <w:sz w:val="24"/>
          <w:highlight w:val="none"/>
        </w:rPr>
        <w:t>1、工期：合同工期每拖延一天承包人支付</w:t>
      </w:r>
      <w:r>
        <w:rPr>
          <w:rFonts w:hint="eastAsia" w:ascii="宋体" w:hAnsi="宋体"/>
          <w:color w:val="auto"/>
          <w:sz w:val="24"/>
          <w:highlight w:val="none"/>
          <w:lang w:val="en-US" w:eastAsia="zh-CN"/>
        </w:rPr>
        <w:t>3</w:t>
      </w:r>
      <w:r>
        <w:rPr>
          <w:rFonts w:hint="eastAsia" w:ascii="宋体" w:hAnsi="宋体"/>
          <w:color w:val="auto"/>
          <w:sz w:val="24"/>
          <w:highlight w:val="none"/>
        </w:rPr>
        <w:t>000元。</w:t>
      </w:r>
    </w:p>
    <w:p w14:paraId="6B5AE95A">
      <w:pPr>
        <w:spacing w:line="50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2、质量：符合国家及行业现行标准   合格，</w:t>
      </w:r>
    </w:p>
    <w:p w14:paraId="7FFC2AF7">
      <w:pPr>
        <w:spacing w:line="50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3、安全：因承包人原因造成的一切安全事故均由承包人承担。</w:t>
      </w:r>
    </w:p>
    <w:p w14:paraId="4BAE5A9F">
      <w:pPr>
        <w:spacing w:line="50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4、工期顺延：对7级以上地震、8级以上大风、每小时降雨量达100mm或连续3天不间断的降雨、雪等属于不可抗力，以及其它因素经发包人签证后工期相应顺延。</w:t>
      </w:r>
    </w:p>
    <w:p w14:paraId="33F5D089">
      <w:pPr>
        <w:spacing w:line="500" w:lineRule="exact"/>
        <w:ind w:firstLine="434" w:firstLineChars="181"/>
        <w:jc w:val="left"/>
        <w:rPr>
          <w:rFonts w:hint="eastAsia" w:ascii="宋体" w:hAnsi="宋体"/>
          <w:color w:val="auto"/>
          <w:sz w:val="24"/>
          <w:highlight w:val="none"/>
        </w:rPr>
      </w:pPr>
      <w:r>
        <w:rPr>
          <w:rFonts w:hint="eastAsia" w:ascii="宋体" w:hAnsi="宋体"/>
          <w:color w:val="auto"/>
          <w:sz w:val="24"/>
          <w:highlight w:val="none"/>
        </w:rPr>
        <w:t>5、水电费：由发包人提供水电源并安装水电表，价格按</w:t>
      </w:r>
      <w:r>
        <w:rPr>
          <w:rFonts w:hint="eastAsia" w:ascii="宋体" w:hAnsi="宋体"/>
          <w:color w:val="auto"/>
          <w:sz w:val="24"/>
          <w:highlight w:val="none"/>
          <w:lang w:val="en-US" w:eastAsia="zh-CN"/>
        </w:rPr>
        <w:t>发包方当月水电费结算</w:t>
      </w:r>
      <w:r>
        <w:rPr>
          <w:rFonts w:hint="eastAsia" w:ascii="宋体" w:hAnsi="宋体"/>
          <w:color w:val="auto"/>
          <w:sz w:val="24"/>
          <w:highlight w:val="none"/>
        </w:rPr>
        <w:t>的价格计算，由承包人承担费用，在工程付款时扣除。</w:t>
      </w:r>
    </w:p>
    <w:p w14:paraId="64AD0395">
      <w:pPr>
        <w:spacing w:line="50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6、若中标人未经发包人同意更换项目经理或将工程转包、分包属于违约行为，应赔偿发包人合同总价的3%，并限期改正，否则发包人有权终止合同，并另选施工队伍由此发生的一切损失由承包人承担。</w:t>
      </w:r>
    </w:p>
    <w:p w14:paraId="5121DD94">
      <w:pPr>
        <w:spacing w:line="500" w:lineRule="exact"/>
        <w:ind w:firstLine="434" w:firstLineChars="181"/>
        <w:jc w:val="left"/>
        <w:rPr>
          <w:rFonts w:hint="eastAsia" w:ascii="宋体" w:hAnsi="宋体"/>
          <w:color w:val="auto"/>
          <w:sz w:val="24"/>
          <w:highlight w:val="none"/>
        </w:rPr>
      </w:pPr>
      <w:r>
        <w:rPr>
          <w:rFonts w:hint="eastAsia" w:ascii="宋体" w:hAnsi="宋体"/>
          <w:color w:val="auto"/>
          <w:sz w:val="24"/>
          <w:highlight w:val="none"/>
        </w:rPr>
        <w:t>7、因承包人工程质量差、进度慢，并在规定期限内无明显改进迹象时，发包人有权要求承包人限期退场并承担由此引起的一切经济损失。</w:t>
      </w:r>
    </w:p>
    <w:p w14:paraId="3C197EBC">
      <w:pPr>
        <w:spacing w:line="500" w:lineRule="exact"/>
        <w:ind w:firstLine="434" w:firstLineChars="181"/>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8、发包人资金暂时不到位时，承包人必须保证连续两个月正常施工，并不得因此要求索赔。</w:t>
      </w:r>
    </w:p>
    <w:p w14:paraId="7CF0D9EF">
      <w:pPr>
        <w:spacing w:line="500" w:lineRule="exact"/>
        <w:ind w:left="210" w:leftChars="100" w:firstLine="240" w:firstLineChars="100"/>
        <w:jc w:val="left"/>
        <w:rPr>
          <w:rFonts w:hint="eastAsia"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、工程竣工验收合格后，承包人应按国家有关规定据实编制、报送竣工图纸、资料及竣工结算书资料一式</w:t>
      </w:r>
      <w:r>
        <w:rPr>
          <w:rFonts w:hint="eastAsia" w:ascii="宋体" w:hAnsi="宋体"/>
          <w:color w:val="auto"/>
          <w:sz w:val="24"/>
          <w:highlight w:val="none"/>
          <w:lang w:val="en-US" w:eastAsia="zh-CN"/>
        </w:rPr>
        <w:t>肆</w:t>
      </w:r>
      <w:r>
        <w:rPr>
          <w:rFonts w:hint="eastAsia" w:ascii="宋体" w:hAnsi="宋体"/>
          <w:color w:val="auto"/>
          <w:sz w:val="24"/>
          <w:highlight w:val="none"/>
        </w:rPr>
        <w:t>份。</w:t>
      </w:r>
    </w:p>
    <w:p w14:paraId="46448CE0">
      <w:pPr>
        <w:spacing w:line="500" w:lineRule="exact"/>
        <w:ind w:firstLine="434" w:firstLineChars="181"/>
        <w:rPr>
          <w:rFonts w:hint="eastAsia" w:ascii="宋体" w:hAnsi="宋体" w:eastAsia="宋体" w:cs="宋体"/>
          <w:sz w:val="24"/>
        </w:rPr>
      </w:pPr>
    </w:p>
    <w:p w14:paraId="6BF26CE8">
      <w:pPr>
        <w:spacing w:line="500" w:lineRule="exact"/>
        <w:rPr>
          <w:rFonts w:hint="eastAsia" w:ascii="宋体" w:hAnsi="宋体" w:eastAsia="宋体" w:cs="宋体"/>
          <w:b/>
          <w:sz w:val="28"/>
          <w:szCs w:val="28"/>
        </w:rPr>
      </w:pPr>
    </w:p>
    <w:p w14:paraId="4E48E150">
      <w:pPr>
        <w:spacing w:line="500" w:lineRule="exact"/>
        <w:ind w:firstLine="3179" w:firstLineChars="1131"/>
        <w:rPr>
          <w:rFonts w:hint="eastAsia" w:ascii="宋体" w:hAnsi="宋体" w:eastAsia="宋体" w:cs="宋体"/>
          <w:b/>
          <w:sz w:val="28"/>
          <w:szCs w:val="28"/>
        </w:rPr>
      </w:pPr>
      <w:r>
        <w:rPr>
          <w:rFonts w:hint="eastAsia" w:ascii="宋体" w:hAnsi="宋体" w:eastAsia="宋体" w:cs="宋体"/>
          <w:b/>
          <w:sz w:val="28"/>
          <w:szCs w:val="28"/>
        </w:rPr>
        <w:t xml:space="preserve">十七  投标书及附件 </w:t>
      </w:r>
    </w:p>
    <w:p w14:paraId="5CF89C97">
      <w:pPr>
        <w:spacing w:line="500" w:lineRule="exact"/>
        <w:ind w:firstLine="3626" w:firstLineChars="1290"/>
        <w:rPr>
          <w:rFonts w:hint="eastAsia" w:ascii="宋体" w:hAnsi="宋体" w:eastAsia="宋体" w:cs="宋体"/>
          <w:b/>
          <w:bCs/>
          <w:sz w:val="28"/>
          <w:szCs w:val="28"/>
        </w:rPr>
      </w:pPr>
      <w:r>
        <w:rPr>
          <w:rFonts w:hint="eastAsia" w:ascii="宋体" w:hAnsi="宋体" w:eastAsia="宋体" w:cs="宋体"/>
          <w:b/>
          <w:bCs/>
          <w:sz w:val="28"/>
          <w:szCs w:val="28"/>
        </w:rPr>
        <w:t xml:space="preserve">  投  标  书</w:t>
      </w:r>
    </w:p>
    <w:p w14:paraId="489C4796">
      <w:pPr>
        <w:spacing w:line="500" w:lineRule="exact"/>
        <w:ind w:left="435" w:firstLine="280" w:firstLineChars="100"/>
        <w:rPr>
          <w:rFonts w:hint="eastAsia" w:ascii="宋体" w:hAnsi="宋体" w:eastAsia="宋体" w:cs="宋体"/>
          <w:sz w:val="28"/>
          <w:szCs w:val="28"/>
          <w:u w:val="single"/>
          <w:bdr w:val="single" w:color="auto" w:sz="4" w:space="0"/>
        </w:rPr>
      </w:pPr>
      <w:r>
        <w:rPr>
          <w:rFonts w:hint="eastAsia" w:ascii="宋体" w:hAnsi="宋体" w:eastAsia="宋体" w:cs="宋体"/>
          <w:sz w:val="28"/>
          <w:szCs w:val="28"/>
        </w:rPr>
        <w:t xml:space="preserve">招标单位: </w:t>
      </w:r>
    </w:p>
    <w:p w14:paraId="2E733390">
      <w:pPr>
        <w:spacing w:line="48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一、根据已收到</w:t>
      </w:r>
      <w:r>
        <w:rPr>
          <w:rFonts w:hint="eastAsia" w:ascii="宋体" w:hAnsi="宋体" w:eastAsia="宋体" w:cs="宋体"/>
          <w:sz w:val="28"/>
          <w:szCs w:val="28"/>
          <w:highlight w:val="none"/>
        </w:rPr>
        <w:t>的</w:t>
      </w:r>
      <w:r>
        <w:rPr>
          <w:rFonts w:hint="eastAsia" w:ascii="宋体" w:hAnsi="宋体" w:eastAsia="宋体" w:cs="宋体"/>
          <w:b w:val="0"/>
          <w:bCs w:val="0"/>
          <w:color w:val="auto"/>
          <w:sz w:val="28"/>
          <w:szCs w:val="28"/>
          <w:highlight w:val="none"/>
          <w:lang w:val="en-US" w:eastAsia="zh-CN"/>
        </w:rPr>
        <w:t>大连水泥厂新建水泥库</w:t>
      </w:r>
      <w:r>
        <w:rPr>
          <w:rFonts w:hint="eastAsia" w:ascii="宋体" w:hAnsi="宋体" w:cs="宋体"/>
          <w:b w:val="0"/>
          <w:bCs w:val="0"/>
          <w:color w:val="auto"/>
          <w:sz w:val="28"/>
          <w:szCs w:val="28"/>
          <w:highlight w:val="none"/>
          <w:lang w:val="en-US" w:eastAsia="zh-CN"/>
        </w:rPr>
        <w:t>和熟料堆棚</w:t>
      </w:r>
      <w:r>
        <w:rPr>
          <w:rFonts w:hint="eastAsia" w:ascii="宋体" w:hAnsi="宋体" w:eastAsia="宋体" w:cs="宋体"/>
          <w:b w:val="0"/>
          <w:bCs w:val="0"/>
          <w:color w:val="auto"/>
          <w:sz w:val="28"/>
          <w:szCs w:val="28"/>
          <w:highlight w:val="none"/>
          <w:lang w:val="en-US" w:eastAsia="zh-CN"/>
        </w:rPr>
        <w:t>土建工程</w:t>
      </w:r>
      <w:r>
        <w:rPr>
          <w:rFonts w:hint="eastAsia" w:ascii="宋体" w:hAnsi="宋体" w:eastAsia="宋体" w:cs="宋体"/>
          <w:color w:val="auto"/>
          <w:sz w:val="28"/>
          <w:szCs w:val="28"/>
        </w:rPr>
        <w:t>招标</w:t>
      </w:r>
      <w:r>
        <w:rPr>
          <w:rFonts w:hint="eastAsia" w:ascii="宋体" w:hAnsi="宋体" w:eastAsia="宋体" w:cs="宋体"/>
          <w:sz w:val="28"/>
          <w:szCs w:val="28"/>
        </w:rPr>
        <w:t>文件，我方经考察现场和研究工程施工招标文件后，我方决定参加该工程的投标，我方愿以总价    万元（详见附表），承包该工程的</w:t>
      </w:r>
      <w:r>
        <w:rPr>
          <w:rFonts w:hint="eastAsia" w:ascii="宋体" w:hAnsi="宋体" w:eastAsia="宋体" w:cs="宋体"/>
          <w:sz w:val="28"/>
          <w:szCs w:val="28"/>
          <w:lang w:eastAsia="zh-CN"/>
        </w:rPr>
        <w:t>设计、</w:t>
      </w:r>
      <w:r>
        <w:rPr>
          <w:rFonts w:hint="eastAsia" w:ascii="宋体" w:hAnsi="宋体" w:eastAsia="宋体" w:cs="宋体"/>
          <w:sz w:val="28"/>
          <w:szCs w:val="28"/>
        </w:rPr>
        <w:t>施工、竣工和保修，工程质量达到</w:t>
      </w:r>
      <w:r>
        <w:rPr>
          <w:rFonts w:hint="eastAsia" w:ascii="宋体" w:hAnsi="宋体" w:eastAsia="宋体" w:cs="宋体"/>
          <w:sz w:val="28"/>
          <w:szCs w:val="28"/>
          <w:lang w:eastAsia="zh-CN"/>
        </w:rPr>
        <w:t>相应标准</w:t>
      </w:r>
      <w:r>
        <w:rPr>
          <w:rFonts w:hint="eastAsia" w:ascii="宋体" w:hAnsi="宋体" w:eastAsia="宋体" w:cs="宋体"/>
          <w:sz w:val="28"/>
          <w:szCs w:val="28"/>
        </w:rPr>
        <w:t>。并保证在合同履行期内，不因施工条件及市场价格等因素的变化而改变该工程的综合单价和承包总价。</w:t>
      </w:r>
    </w:p>
    <w:p w14:paraId="148DEEA3">
      <w:pPr>
        <w:spacing w:line="50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二、一旦我方中标，我方保证在项目开工后     日竣工并移交整个工程。</w:t>
      </w:r>
    </w:p>
    <w:p w14:paraId="24089618">
      <w:pPr>
        <w:spacing w:line="500" w:lineRule="exact"/>
        <w:rPr>
          <w:rFonts w:hint="eastAsia" w:ascii="宋体" w:hAnsi="宋体" w:eastAsia="宋体" w:cs="宋体"/>
          <w:sz w:val="28"/>
          <w:szCs w:val="28"/>
        </w:rPr>
      </w:pPr>
      <w:r>
        <w:rPr>
          <w:rFonts w:hint="eastAsia" w:ascii="宋体" w:hAnsi="宋体" w:eastAsia="宋体" w:cs="宋体"/>
          <w:sz w:val="28"/>
          <w:szCs w:val="28"/>
        </w:rPr>
        <w:t>三、如果我方中标，我方将按规定提交</w:t>
      </w:r>
      <w:r>
        <w:rPr>
          <w:rFonts w:hint="eastAsia" w:ascii="宋体" w:hAnsi="宋体" w:eastAsia="宋体" w:cs="宋体"/>
          <w:sz w:val="28"/>
          <w:szCs w:val="28"/>
          <w:u w:val="single"/>
        </w:rPr>
        <w:t xml:space="preserve">      </w:t>
      </w:r>
      <w:r>
        <w:rPr>
          <w:rFonts w:hint="eastAsia" w:ascii="宋体" w:hAnsi="宋体" w:eastAsia="宋体" w:cs="宋体"/>
          <w:sz w:val="28"/>
          <w:szCs w:val="28"/>
          <w:u w:val="none"/>
          <w:lang w:val="en-US" w:eastAsia="zh-CN"/>
        </w:rPr>
        <w:t>万元</w:t>
      </w:r>
      <w:r>
        <w:rPr>
          <w:rFonts w:hint="eastAsia" w:ascii="宋体" w:hAnsi="宋体" w:eastAsia="宋体" w:cs="宋体"/>
          <w:sz w:val="28"/>
          <w:szCs w:val="28"/>
        </w:rPr>
        <w:t>的银行履约担保。</w:t>
      </w:r>
    </w:p>
    <w:p w14:paraId="7872D701">
      <w:pPr>
        <w:spacing w:line="500" w:lineRule="exact"/>
        <w:rPr>
          <w:rFonts w:hint="eastAsia" w:ascii="宋体" w:hAnsi="宋体" w:eastAsia="宋体" w:cs="宋体"/>
          <w:sz w:val="28"/>
          <w:szCs w:val="28"/>
        </w:rPr>
      </w:pPr>
      <w:r>
        <w:rPr>
          <w:rFonts w:hint="eastAsia" w:ascii="宋体" w:hAnsi="宋体" w:eastAsia="宋体" w:cs="宋体"/>
          <w:sz w:val="28"/>
          <w:szCs w:val="28"/>
        </w:rPr>
        <w:t>四、我方完全同意招标文件的一切条款。</w:t>
      </w:r>
    </w:p>
    <w:p w14:paraId="68AF3BB8">
      <w:pPr>
        <w:spacing w:line="500" w:lineRule="exact"/>
        <w:rPr>
          <w:rFonts w:hint="eastAsia" w:ascii="宋体" w:hAnsi="宋体" w:eastAsia="宋体" w:cs="宋体"/>
          <w:sz w:val="28"/>
          <w:szCs w:val="28"/>
        </w:rPr>
      </w:pPr>
      <w:r>
        <w:rPr>
          <w:rFonts w:hint="eastAsia" w:ascii="宋体" w:hAnsi="宋体" w:eastAsia="宋体" w:cs="宋体"/>
          <w:sz w:val="28"/>
          <w:szCs w:val="28"/>
        </w:rPr>
        <w:t>五、如果我方未中标，不要求招标方做任何解释。</w:t>
      </w:r>
    </w:p>
    <w:p w14:paraId="2592F383">
      <w:pPr>
        <w:spacing w:line="500" w:lineRule="exact"/>
        <w:rPr>
          <w:rFonts w:hint="eastAsia" w:ascii="宋体" w:hAnsi="宋体" w:eastAsia="宋体" w:cs="宋体"/>
          <w:sz w:val="28"/>
          <w:szCs w:val="28"/>
        </w:rPr>
      </w:pPr>
    </w:p>
    <w:p w14:paraId="1194B120">
      <w:pPr>
        <w:spacing w:line="500" w:lineRule="exact"/>
        <w:ind w:left="435"/>
        <w:rPr>
          <w:rFonts w:hint="eastAsia" w:ascii="宋体" w:hAnsi="宋体" w:eastAsia="宋体" w:cs="宋体"/>
          <w:sz w:val="28"/>
          <w:szCs w:val="28"/>
        </w:rPr>
      </w:pPr>
      <w:r>
        <w:rPr>
          <w:rFonts w:hint="eastAsia" w:ascii="宋体" w:hAnsi="宋体" w:eastAsia="宋体" w:cs="宋体"/>
          <w:sz w:val="28"/>
          <w:szCs w:val="28"/>
        </w:rPr>
        <w:t>投标单位：</w:t>
      </w:r>
    </w:p>
    <w:p w14:paraId="105BC583">
      <w:pPr>
        <w:spacing w:line="500" w:lineRule="exact"/>
        <w:ind w:left="435"/>
        <w:rPr>
          <w:rFonts w:hint="eastAsia" w:ascii="宋体" w:hAnsi="宋体" w:eastAsia="宋体" w:cs="宋体"/>
          <w:sz w:val="28"/>
          <w:szCs w:val="28"/>
        </w:rPr>
      </w:pPr>
    </w:p>
    <w:p w14:paraId="2BB4DE80">
      <w:pPr>
        <w:spacing w:line="500" w:lineRule="exact"/>
        <w:ind w:left="435"/>
        <w:rPr>
          <w:rFonts w:hint="eastAsia" w:ascii="宋体" w:hAnsi="宋体" w:eastAsia="宋体" w:cs="宋体"/>
          <w:sz w:val="28"/>
          <w:szCs w:val="28"/>
        </w:rPr>
      </w:pPr>
      <w:r>
        <w:rPr>
          <w:rFonts w:hint="eastAsia" w:ascii="宋体" w:hAnsi="宋体" w:eastAsia="宋体" w:cs="宋体"/>
          <w:sz w:val="28"/>
          <w:szCs w:val="28"/>
        </w:rPr>
        <w:t>法定代表人：（签字盖章）</w:t>
      </w:r>
    </w:p>
    <w:p w14:paraId="54C898E9">
      <w:pPr>
        <w:spacing w:line="500" w:lineRule="exact"/>
        <w:ind w:left="435"/>
        <w:rPr>
          <w:rFonts w:hint="eastAsia" w:ascii="宋体" w:hAnsi="宋体" w:eastAsia="宋体" w:cs="宋体"/>
          <w:sz w:val="28"/>
          <w:szCs w:val="28"/>
        </w:rPr>
      </w:pPr>
    </w:p>
    <w:p w14:paraId="2E9EF644">
      <w:pPr>
        <w:spacing w:line="500" w:lineRule="exact"/>
        <w:ind w:left="435"/>
        <w:rPr>
          <w:rFonts w:hint="eastAsia" w:ascii="宋体" w:hAnsi="宋体" w:eastAsia="宋体" w:cs="宋体"/>
          <w:sz w:val="28"/>
          <w:szCs w:val="28"/>
        </w:rPr>
      </w:pPr>
      <w:r>
        <w:rPr>
          <w:rFonts w:hint="eastAsia" w:ascii="宋体" w:hAnsi="宋体" w:eastAsia="宋体" w:cs="宋体"/>
          <w:sz w:val="28"/>
          <w:szCs w:val="28"/>
        </w:rPr>
        <w:t>（或委托代理人）</w:t>
      </w:r>
    </w:p>
    <w:p w14:paraId="235A5D74">
      <w:pPr>
        <w:spacing w:line="500" w:lineRule="exact"/>
        <w:ind w:left="435"/>
        <w:rPr>
          <w:rFonts w:hint="eastAsia" w:ascii="宋体" w:hAnsi="宋体" w:eastAsia="宋体" w:cs="宋体"/>
          <w:sz w:val="28"/>
          <w:szCs w:val="28"/>
        </w:rPr>
      </w:pPr>
    </w:p>
    <w:p w14:paraId="00D2F6D6">
      <w:pPr>
        <w:spacing w:line="500" w:lineRule="exact"/>
        <w:ind w:firstLine="560" w:firstLineChars="200"/>
        <w:rPr>
          <w:rFonts w:hint="eastAsia" w:ascii="宋体" w:hAnsi="宋体" w:eastAsia="宋体" w:cs="宋体"/>
          <w:bCs/>
          <w:sz w:val="24"/>
        </w:rPr>
      </w:pPr>
      <w:r>
        <w:rPr>
          <w:rFonts w:hint="eastAsia" w:ascii="宋体" w:hAnsi="宋体" w:eastAsia="宋体" w:cs="宋体"/>
          <w:sz w:val="28"/>
          <w:szCs w:val="28"/>
        </w:rPr>
        <w:t>年    月   日</w:t>
      </w:r>
    </w:p>
    <w:p w14:paraId="3854173B">
      <w:pPr>
        <w:spacing w:line="500" w:lineRule="exact"/>
        <w:rPr>
          <w:rFonts w:hint="eastAsia" w:ascii="宋体" w:hAnsi="宋体" w:eastAsia="宋体" w:cs="宋体"/>
          <w:bCs/>
          <w:sz w:val="24"/>
        </w:rPr>
      </w:pPr>
    </w:p>
    <w:p w14:paraId="3595C4E5">
      <w:pPr>
        <w:pStyle w:val="2"/>
        <w:rPr>
          <w:rFonts w:hint="eastAsia" w:ascii="宋体" w:hAnsi="宋体" w:eastAsia="宋体" w:cs="宋体"/>
          <w:bCs/>
          <w:sz w:val="24"/>
        </w:rPr>
      </w:pPr>
    </w:p>
    <w:p w14:paraId="7D7145EC">
      <w:pPr>
        <w:pStyle w:val="2"/>
        <w:rPr>
          <w:rFonts w:hint="eastAsia" w:ascii="宋体" w:hAnsi="宋体" w:eastAsia="宋体" w:cs="宋体"/>
          <w:bCs/>
          <w:sz w:val="24"/>
        </w:rPr>
      </w:pPr>
    </w:p>
    <w:p w14:paraId="2CAA1001">
      <w:pPr>
        <w:pStyle w:val="2"/>
        <w:rPr>
          <w:rFonts w:hint="eastAsia" w:ascii="宋体" w:hAnsi="宋体" w:eastAsia="宋体" w:cs="宋体"/>
          <w:bCs/>
          <w:sz w:val="24"/>
        </w:rPr>
      </w:pPr>
    </w:p>
    <w:p w14:paraId="2A5A0E5A">
      <w:pPr>
        <w:pStyle w:val="2"/>
        <w:rPr>
          <w:rFonts w:hint="eastAsia" w:ascii="宋体" w:hAnsi="宋体" w:eastAsia="宋体" w:cs="宋体"/>
          <w:bCs/>
          <w:sz w:val="24"/>
        </w:rPr>
      </w:pPr>
    </w:p>
    <w:p w14:paraId="71866235">
      <w:pPr>
        <w:pStyle w:val="2"/>
        <w:rPr>
          <w:rFonts w:hint="eastAsia" w:ascii="宋体" w:hAnsi="宋体" w:eastAsia="宋体" w:cs="宋体"/>
          <w:bCs/>
          <w:sz w:val="24"/>
        </w:rPr>
      </w:pPr>
    </w:p>
    <w:p w14:paraId="7B3996CA">
      <w:pPr>
        <w:pStyle w:val="2"/>
        <w:rPr>
          <w:rFonts w:hint="eastAsia" w:ascii="宋体" w:hAnsi="宋体" w:eastAsia="宋体" w:cs="宋体"/>
          <w:bCs/>
          <w:sz w:val="24"/>
        </w:rPr>
      </w:pPr>
    </w:p>
    <w:p w14:paraId="21A24BF9">
      <w:pPr>
        <w:pStyle w:val="2"/>
        <w:rPr>
          <w:rFonts w:hint="eastAsia" w:ascii="宋体" w:hAnsi="宋体" w:eastAsia="宋体" w:cs="宋体"/>
          <w:bCs/>
          <w:sz w:val="24"/>
        </w:rPr>
      </w:pPr>
    </w:p>
    <w:p w14:paraId="20C8273E">
      <w:pPr>
        <w:pStyle w:val="2"/>
        <w:rPr>
          <w:rFonts w:hint="eastAsia" w:ascii="宋体" w:hAnsi="宋体" w:eastAsia="宋体" w:cs="宋体"/>
          <w:bCs/>
          <w:sz w:val="24"/>
        </w:rPr>
      </w:pPr>
    </w:p>
    <w:p w14:paraId="75506348">
      <w:pPr>
        <w:pStyle w:val="2"/>
        <w:rPr>
          <w:rFonts w:hint="eastAsia" w:ascii="宋体" w:hAnsi="宋体" w:eastAsia="宋体" w:cs="宋体"/>
          <w:bCs/>
          <w:sz w:val="24"/>
        </w:rPr>
      </w:pPr>
    </w:p>
    <w:p w14:paraId="6E12FF21">
      <w:pPr>
        <w:pStyle w:val="2"/>
        <w:rPr>
          <w:rFonts w:hint="eastAsia" w:ascii="宋体" w:hAnsi="宋体" w:eastAsia="宋体" w:cs="宋体"/>
          <w:bCs/>
          <w:sz w:val="24"/>
        </w:rPr>
      </w:pPr>
    </w:p>
    <w:p w14:paraId="459422F2">
      <w:pPr>
        <w:spacing w:line="500" w:lineRule="exact"/>
        <w:rPr>
          <w:rFonts w:hint="eastAsia" w:ascii="宋体" w:hAnsi="宋体" w:eastAsia="宋体" w:cs="宋体"/>
          <w:bCs/>
          <w:sz w:val="24"/>
        </w:rPr>
        <w:sectPr>
          <w:footerReference r:id="rId6" w:type="first"/>
          <w:headerReference r:id="rId3" w:type="default"/>
          <w:footerReference r:id="rId4" w:type="default"/>
          <w:footerReference r:id="rId5" w:type="even"/>
          <w:pgSz w:w="11906" w:h="16838"/>
          <w:pgMar w:top="1091" w:right="1106" w:bottom="1091" w:left="1701" w:header="851" w:footer="992" w:gutter="0"/>
          <w:pgNumType w:start="0"/>
          <w:cols w:space="425" w:num="1"/>
          <w:titlePg/>
          <w:docGrid w:type="lines" w:linePitch="312" w:charSpace="0"/>
        </w:sectPr>
      </w:pPr>
    </w:p>
    <w:p w14:paraId="753877CE">
      <w:pPr>
        <w:spacing w:line="500" w:lineRule="exact"/>
        <w:rPr>
          <w:rFonts w:hint="eastAsia" w:ascii="宋体" w:hAnsi="宋体" w:eastAsia="宋体" w:cs="宋体"/>
        </w:rPr>
      </w:pPr>
      <w:r>
        <w:rPr>
          <w:rFonts w:hint="eastAsia" w:ascii="宋体" w:hAnsi="宋体" w:eastAsia="宋体" w:cs="宋体"/>
          <w:bCs/>
          <w:sz w:val="24"/>
        </w:rPr>
        <w:t>投标书附件1</w:t>
      </w:r>
    </w:p>
    <w:tbl>
      <w:tblPr>
        <w:tblStyle w:val="8"/>
        <w:tblW w:w="91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2083"/>
        <w:gridCol w:w="925"/>
        <w:gridCol w:w="841"/>
        <w:gridCol w:w="1117"/>
        <w:gridCol w:w="1500"/>
        <w:gridCol w:w="2083"/>
      </w:tblGrid>
      <w:tr w14:paraId="0F53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B8C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序号</w:t>
            </w:r>
          </w:p>
        </w:tc>
        <w:tc>
          <w:tcPr>
            <w:tcW w:w="208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04D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分项名称</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7C5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单位</w:t>
            </w:r>
          </w:p>
        </w:tc>
        <w:tc>
          <w:tcPr>
            <w:tcW w:w="34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CF2E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D9FD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3"/>
                <w:lang w:val="en-US" w:eastAsia="zh-CN" w:bidi="ar"/>
              </w:rPr>
              <w:t>备注</w:t>
            </w:r>
          </w:p>
        </w:tc>
      </w:tr>
      <w:tr w14:paraId="5CD2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26CFE">
            <w:pPr>
              <w:jc w:val="center"/>
              <w:rPr>
                <w:rFonts w:hint="default" w:ascii="Times New Roman" w:hAnsi="Times New Roman" w:eastAsia="宋体" w:cs="Times New Roman"/>
                <w:i w:val="0"/>
                <w:iCs w:val="0"/>
                <w:color w:val="000000"/>
                <w:sz w:val="20"/>
                <w:szCs w:val="20"/>
                <w:u w:val="none"/>
              </w:rPr>
            </w:pPr>
          </w:p>
        </w:tc>
        <w:tc>
          <w:tcPr>
            <w:tcW w:w="208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29184">
            <w:pPr>
              <w:jc w:val="center"/>
              <w:rPr>
                <w:rFonts w:hint="default" w:ascii="Times New Roman" w:hAnsi="Times New Roman" w:eastAsia="宋体" w:cs="Times New Roman"/>
                <w:i w:val="0"/>
                <w:iCs w:val="0"/>
                <w:color w:val="000000"/>
                <w:sz w:val="20"/>
                <w:szCs w:val="20"/>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DBC9D">
            <w:pPr>
              <w:jc w:val="center"/>
              <w:rPr>
                <w:rFonts w:hint="default" w:ascii="Times New Roman" w:hAnsi="Times New Roman" w:eastAsia="宋体" w:cs="Times New Roman"/>
                <w:i w:val="0"/>
                <w:iCs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362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数量</w:t>
            </w:r>
          </w:p>
        </w:tc>
        <w:tc>
          <w:tcPr>
            <w:tcW w:w="11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0F0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单价</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FB8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合价</w:t>
            </w: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98A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4"/>
                <w:lang w:val="en-US" w:eastAsia="zh-CN" w:bidi="ar"/>
              </w:rPr>
              <w:t>按投影面积计算</w:t>
            </w:r>
          </w:p>
        </w:tc>
      </w:tr>
      <w:tr w14:paraId="6095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CAE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4B3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土方工程</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911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w:t>
            </w:r>
            <w:r>
              <w:rPr>
                <w:rStyle w:val="25"/>
                <w:rFonts w:eastAsia="宋体"/>
                <w:lang w:val="en-US" w:eastAsia="zh-CN"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B33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2688</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5102A">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91BC6">
            <w:pPr>
              <w:jc w:val="center"/>
              <w:rPr>
                <w:rFonts w:hint="default" w:ascii="Times New Roman" w:hAnsi="Times New Roman" w:eastAsia="宋体" w:cs="Times New Roman"/>
                <w:i w:val="0"/>
                <w:iCs w:val="0"/>
                <w:color w:val="000000"/>
                <w:sz w:val="20"/>
                <w:szCs w:val="20"/>
                <w:u w:val="none"/>
              </w:rPr>
            </w:pPr>
          </w:p>
        </w:tc>
        <w:tc>
          <w:tcPr>
            <w:tcW w:w="2083" w:type="dxa"/>
            <w:vMerge w:val="restart"/>
            <w:tcBorders>
              <w:top w:val="single" w:color="000000" w:sz="4" w:space="0"/>
              <w:left w:val="single" w:color="000000" w:sz="4" w:space="0"/>
              <w:right w:val="single" w:color="000000" w:sz="4" w:space="0"/>
            </w:tcBorders>
            <w:shd w:val="clear" w:color="auto" w:fill="FFFFFF"/>
            <w:noWrap/>
            <w:vAlign w:val="center"/>
          </w:tcPr>
          <w:p w14:paraId="4C0FB5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Style w:val="24"/>
                <w:rFonts w:hint="eastAsia"/>
                <w:lang w:val="en-US" w:eastAsia="zh-CN" w:bidi="ar"/>
              </w:rPr>
              <w:t>水泥库</w:t>
            </w:r>
            <w:r>
              <w:rPr>
                <w:rStyle w:val="24"/>
                <w:lang w:val="en-US" w:eastAsia="zh-CN" w:bidi="ar"/>
              </w:rPr>
              <w:t>桩长暂按</w:t>
            </w:r>
            <w:r>
              <w:rPr>
                <w:rStyle w:val="26"/>
                <w:rFonts w:eastAsia="宋体"/>
                <w:lang w:val="en-US" w:eastAsia="zh-CN" w:bidi="ar"/>
              </w:rPr>
              <w:t>30</w:t>
            </w:r>
            <w:r>
              <w:rPr>
                <w:rStyle w:val="24"/>
                <w:lang w:val="en-US" w:eastAsia="zh-CN" w:bidi="ar"/>
              </w:rPr>
              <w:t>米考虑、</w:t>
            </w:r>
            <w:r>
              <w:rPr>
                <w:rFonts w:hint="eastAsia" w:ascii="宋体" w:hAnsi="宋体"/>
                <w:color w:val="auto"/>
                <w:sz w:val="21"/>
                <w:szCs w:val="21"/>
                <w:highlight w:val="none"/>
                <w:lang w:val="en-US" w:eastAsia="zh-CN"/>
              </w:rPr>
              <w:t>熟料堆棚</w:t>
            </w:r>
            <w:r>
              <w:rPr>
                <w:rStyle w:val="24"/>
                <w:lang w:val="en-US" w:eastAsia="zh-CN" w:bidi="ar"/>
              </w:rPr>
              <w:t>桩长暂按</w:t>
            </w:r>
            <w:r>
              <w:rPr>
                <w:rStyle w:val="26"/>
                <w:rFonts w:hint="eastAsia"/>
                <w:lang w:val="en-US" w:eastAsia="zh-CN" w:bidi="ar"/>
              </w:rPr>
              <w:t>15</w:t>
            </w:r>
            <w:r>
              <w:rPr>
                <w:rStyle w:val="24"/>
                <w:lang w:val="en-US" w:eastAsia="zh-CN" w:bidi="ar"/>
              </w:rPr>
              <w:t>米考虑</w:t>
            </w:r>
          </w:p>
        </w:tc>
      </w:tr>
      <w:tr w14:paraId="08179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A1F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3C5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机械成孔土方工程</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285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w:t>
            </w:r>
            <w:r>
              <w:rPr>
                <w:rStyle w:val="25"/>
                <w:rFonts w:eastAsia="宋体"/>
                <w:lang w:val="en-US" w:eastAsia="zh-CN"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AAB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3058</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BDAB8">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73997">
            <w:pPr>
              <w:jc w:val="center"/>
              <w:rPr>
                <w:rFonts w:hint="default" w:ascii="Times New Roman" w:hAnsi="Times New Roman" w:eastAsia="宋体" w:cs="Times New Roman"/>
                <w:i w:val="0"/>
                <w:iCs w:val="0"/>
                <w:color w:val="000000"/>
                <w:sz w:val="20"/>
                <w:szCs w:val="20"/>
                <w:u w:val="none"/>
              </w:rPr>
            </w:pPr>
          </w:p>
        </w:tc>
        <w:tc>
          <w:tcPr>
            <w:tcW w:w="2083" w:type="dxa"/>
            <w:vMerge w:val="continue"/>
            <w:tcBorders>
              <w:left w:val="single" w:color="000000" w:sz="4" w:space="0"/>
              <w:right w:val="single" w:color="000000" w:sz="4" w:space="0"/>
            </w:tcBorders>
            <w:shd w:val="clear" w:color="auto" w:fill="FFFFFF"/>
            <w:noWrap/>
            <w:vAlign w:val="center"/>
          </w:tcPr>
          <w:p w14:paraId="00A6F112">
            <w:pPr>
              <w:jc w:val="center"/>
              <w:rPr>
                <w:rFonts w:hint="default" w:ascii="Times New Roman" w:hAnsi="Times New Roman" w:eastAsia="宋体" w:cs="Times New Roman"/>
                <w:i w:val="0"/>
                <w:iCs w:val="0"/>
                <w:color w:val="000000"/>
                <w:sz w:val="20"/>
                <w:szCs w:val="20"/>
                <w:u w:val="none"/>
              </w:rPr>
            </w:pPr>
          </w:p>
        </w:tc>
      </w:tr>
      <w:tr w14:paraId="6BB7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D2C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578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机械成孔石方工程</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CCC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w:t>
            </w:r>
            <w:r>
              <w:rPr>
                <w:rStyle w:val="25"/>
                <w:rFonts w:eastAsia="宋体"/>
                <w:lang w:val="en-US" w:eastAsia="zh-CN"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2C4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149</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3D3F0">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E327E">
            <w:pPr>
              <w:jc w:val="center"/>
              <w:rPr>
                <w:rFonts w:hint="default" w:ascii="Times New Roman" w:hAnsi="Times New Roman" w:eastAsia="宋体" w:cs="Times New Roman"/>
                <w:i w:val="0"/>
                <w:iCs w:val="0"/>
                <w:color w:val="000000"/>
                <w:sz w:val="20"/>
                <w:szCs w:val="20"/>
                <w:u w:val="none"/>
              </w:rPr>
            </w:pPr>
          </w:p>
        </w:tc>
        <w:tc>
          <w:tcPr>
            <w:tcW w:w="2083" w:type="dxa"/>
            <w:vMerge w:val="continue"/>
            <w:tcBorders>
              <w:left w:val="single" w:color="000000" w:sz="4" w:space="0"/>
              <w:right w:val="single" w:color="000000" w:sz="4" w:space="0"/>
            </w:tcBorders>
            <w:shd w:val="clear" w:color="auto" w:fill="FFFFFF"/>
            <w:noWrap/>
            <w:vAlign w:val="center"/>
          </w:tcPr>
          <w:p w14:paraId="2AD898F0">
            <w:pPr>
              <w:jc w:val="center"/>
              <w:rPr>
                <w:rFonts w:hint="default" w:ascii="Times New Roman" w:hAnsi="Times New Roman" w:eastAsia="宋体" w:cs="Times New Roman"/>
                <w:i w:val="0"/>
                <w:iCs w:val="0"/>
                <w:color w:val="000000"/>
                <w:sz w:val="20"/>
                <w:szCs w:val="20"/>
                <w:u w:val="none"/>
              </w:rPr>
            </w:pPr>
          </w:p>
        </w:tc>
      </w:tr>
      <w:tr w14:paraId="6DD3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4E9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0B1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桩基础混凝土</w:t>
            </w:r>
            <w:r>
              <w:rPr>
                <w:rStyle w:val="27"/>
                <w:rFonts w:eastAsia="宋体"/>
                <w:lang w:val="en-US" w:eastAsia="zh-CN" w:bidi="ar"/>
              </w:rPr>
              <w:t>C40</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E97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w:t>
            </w:r>
            <w:r>
              <w:rPr>
                <w:rStyle w:val="25"/>
                <w:rFonts w:eastAsia="宋体"/>
                <w:lang w:val="en-US" w:eastAsia="zh-CN"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65F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2545</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020EA">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3E6E1">
            <w:pPr>
              <w:jc w:val="center"/>
              <w:rPr>
                <w:rFonts w:hint="default" w:ascii="Times New Roman" w:hAnsi="Times New Roman" w:eastAsia="宋体" w:cs="Times New Roman"/>
                <w:i w:val="0"/>
                <w:iCs w:val="0"/>
                <w:color w:val="000000"/>
                <w:sz w:val="20"/>
                <w:szCs w:val="20"/>
                <w:u w:val="none"/>
              </w:rPr>
            </w:pPr>
          </w:p>
        </w:tc>
        <w:tc>
          <w:tcPr>
            <w:tcW w:w="2083" w:type="dxa"/>
            <w:vMerge w:val="continue"/>
            <w:tcBorders>
              <w:left w:val="single" w:color="000000" w:sz="4" w:space="0"/>
              <w:right w:val="single" w:color="000000" w:sz="4" w:space="0"/>
            </w:tcBorders>
            <w:shd w:val="clear" w:color="auto" w:fill="FFFFFF"/>
            <w:noWrap/>
            <w:vAlign w:val="center"/>
          </w:tcPr>
          <w:p w14:paraId="263A0555">
            <w:pPr>
              <w:jc w:val="center"/>
              <w:rPr>
                <w:rFonts w:hint="default" w:ascii="Times New Roman" w:hAnsi="Times New Roman" w:eastAsia="宋体" w:cs="Times New Roman"/>
                <w:i w:val="0"/>
                <w:iCs w:val="0"/>
                <w:color w:val="000000"/>
                <w:sz w:val="20"/>
                <w:szCs w:val="20"/>
                <w:u w:val="none"/>
              </w:rPr>
            </w:pPr>
          </w:p>
        </w:tc>
      </w:tr>
      <w:tr w14:paraId="0311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9CC3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E6F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桩基础混凝土</w:t>
            </w:r>
            <w:r>
              <w:rPr>
                <w:rStyle w:val="27"/>
                <w:rFonts w:eastAsia="宋体"/>
                <w:lang w:val="en-US" w:eastAsia="zh-CN" w:bidi="ar"/>
              </w:rPr>
              <w:t>C35</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9C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w:t>
            </w:r>
            <w:r>
              <w:rPr>
                <w:rStyle w:val="25"/>
                <w:rFonts w:eastAsia="宋体"/>
                <w:lang w:val="en-US" w:eastAsia="zh-CN"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F7B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730</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8E8C1">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409D3">
            <w:pPr>
              <w:jc w:val="center"/>
              <w:rPr>
                <w:rFonts w:hint="default" w:ascii="Times New Roman" w:hAnsi="Times New Roman" w:eastAsia="宋体" w:cs="Times New Roman"/>
                <w:i w:val="0"/>
                <w:iCs w:val="0"/>
                <w:color w:val="000000"/>
                <w:sz w:val="20"/>
                <w:szCs w:val="20"/>
                <w:u w:val="none"/>
              </w:rPr>
            </w:pPr>
          </w:p>
        </w:tc>
        <w:tc>
          <w:tcPr>
            <w:tcW w:w="2083" w:type="dxa"/>
            <w:vMerge w:val="continue"/>
            <w:tcBorders>
              <w:left w:val="single" w:color="000000" w:sz="4" w:space="0"/>
              <w:right w:val="single" w:color="000000" w:sz="4" w:space="0"/>
            </w:tcBorders>
            <w:shd w:val="clear" w:color="auto" w:fill="FFFFFF"/>
            <w:noWrap/>
            <w:vAlign w:val="center"/>
          </w:tcPr>
          <w:p w14:paraId="2CB9D318">
            <w:pPr>
              <w:jc w:val="center"/>
              <w:rPr>
                <w:rFonts w:hint="default" w:ascii="Times New Roman" w:hAnsi="Times New Roman" w:eastAsia="宋体" w:cs="Times New Roman"/>
                <w:i w:val="0"/>
                <w:iCs w:val="0"/>
                <w:color w:val="000000"/>
                <w:sz w:val="20"/>
                <w:szCs w:val="20"/>
                <w:u w:val="none"/>
              </w:rPr>
            </w:pPr>
          </w:p>
        </w:tc>
      </w:tr>
      <w:tr w14:paraId="75A1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BF2A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02B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桩基础钢筋工程</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A82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B4E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209</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36EA9">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A2F48">
            <w:pPr>
              <w:jc w:val="center"/>
              <w:rPr>
                <w:rFonts w:hint="default" w:ascii="Times New Roman" w:hAnsi="Times New Roman" w:eastAsia="宋体" w:cs="Times New Roman"/>
                <w:i w:val="0"/>
                <w:iCs w:val="0"/>
                <w:color w:val="000000"/>
                <w:sz w:val="20"/>
                <w:szCs w:val="20"/>
                <w:u w:val="none"/>
              </w:rPr>
            </w:pPr>
          </w:p>
        </w:tc>
        <w:tc>
          <w:tcPr>
            <w:tcW w:w="2083" w:type="dxa"/>
            <w:vMerge w:val="continue"/>
            <w:tcBorders>
              <w:left w:val="single" w:color="000000" w:sz="4" w:space="0"/>
              <w:right w:val="single" w:color="000000" w:sz="4" w:space="0"/>
            </w:tcBorders>
            <w:shd w:val="clear" w:color="auto" w:fill="FFFFFF"/>
            <w:noWrap/>
            <w:vAlign w:val="center"/>
          </w:tcPr>
          <w:p w14:paraId="09B0DE6C">
            <w:pPr>
              <w:jc w:val="center"/>
              <w:rPr>
                <w:rFonts w:hint="default" w:ascii="Times New Roman" w:hAnsi="Times New Roman" w:eastAsia="宋体" w:cs="Times New Roman"/>
                <w:i w:val="0"/>
                <w:iCs w:val="0"/>
                <w:color w:val="000000"/>
                <w:sz w:val="20"/>
                <w:szCs w:val="20"/>
                <w:u w:val="none"/>
              </w:rPr>
            </w:pPr>
          </w:p>
        </w:tc>
      </w:tr>
      <w:tr w14:paraId="5E3B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432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0C9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color w:val="auto"/>
                <w:lang w:val="en-US" w:eastAsia="zh-CN" w:bidi="ar"/>
              </w:rPr>
              <w:t>破桩头</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643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个</w:t>
            </w: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BBA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cs="Times New Roman"/>
                <w:i w:val="0"/>
                <w:iCs w:val="0"/>
                <w:color w:val="000000"/>
                <w:kern w:val="0"/>
                <w:sz w:val="20"/>
                <w:szCs w:val="20"/>
                <w:u w:val="none"/>
                <w:lang w:val="en-US" w:eastAsia="zh-CN" w:bidi="ar"/>
              </w:rPr>
              <w:t>228</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10C87">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8D5AC">
            <w:pPr>
              <w:jc w:val="center"/>
              <w:rPr>
                <w:rFonts w:hint="default" w:ascii="Times New Roman" w:hAnsi="Times New Roman" w:eastAsia="宋体" w:cs="Times New Roman"/>
                <w:i w:val="0"/>
                <w:iCs w:val="0"/>
                <w:color w:val="000000"/>
                <w:sz w:val="20"/>
                <w:szCs w:val="20"/>
                <w:u w:val="none"/>
              </w:rPr>
            </w:pPr>
          </w:p>
        </w:tc>
        <w:tc>
          <w:tcPr>
            <w:tcW w:w="2083" w:type="dxa"/>
            <w:vMerge w:val="continue"/>
            <w:tcBorders>
              <w:left w:val="single" w:color="000000" w:sz="4" w:space="0"/>
              <w:bottom w:val="single" w:color="000000" w:sz="4" w:space="0"/>
              <w:right w:val="single" w:color="000000" w:sz="4" w:space="0"/>
            </w:tcBorders>
            <w:shd w:val="clear" w:color="auto" w:fill="FFFFFF"/>
            <w:noWrap/>
            <w:vAlign w:val="center"/>
          </w:tcPr>
          <w:p w14:paraId="10B87493">
            <w:pPr>
              <w:jc w:val="center"/>
              <w:rPr>
                <w:rFonts w:hint="default" w:ascii="Times New Roman" w:hAnsi="Times New Roman" w:eastAsia="宋体" w:cs="Times New Roman"/>
                <w:i w:val="0"/>
                <w:iCs w:val="0"/>
                <w:color w:val="000000"/>
                <w:sz w:val="20"/>
                <w:szCs w:val="20"/>
                <w:u w:val="none"/>
                <w:lang w:val="en-US" w:eastAsia="zh-CN"/>
              </w:rPr>
            </w:pPr>
          </w:p>
        </w:tc>
      </w:tr>
      <w:tr w14:paraId="0752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4FF5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693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砖砌体工程</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4D8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w:t>
            </w:r>
            <w:r>
              <w:rPr>
                <w:rStyle w:val="25"/>
                <w:rFonts w:eastAsia="宋体"/>
                <w:lang w:val="en-US" w:eastAsia="zh-CN"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865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04694">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402A4">
            <w:pPr>
              <w:jc w:val="center"/>
              <w:rPr>
                <w:rFonts w:hint="default" w:ascii="Times New Roman" w:hAnsi="Times New Roman" w:eastAsia="宋体" w:cs="Times New Roman"/>
                <w:i w:val="0"/>
                <w:iCs w:val="0"/>
                <w:color w:val="000000"/>
                <w:sz w:val="20"/>
                <w:szCs w:val="20"/>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F9E24">
            <w:pPr>
              <w:jc w:val="center"/>
              <w:rPr>
                <w:rFonts w:hint="default" w:ascii="Times New Roman" w:hAnsi="Times New Roman" w:eastAsia="宋体" w:cs="Times New Roman"/>
                <w:i w:val="0"/>
                <w:iCs w:val="0"/>
                <w:color w:val="000000"/>
                <w:sz w:val="20"/>
                <w:szCs w:val="20"/>
                <w:u w:val="none"/>
              </w:rPr>
            </w:pPr>
          </w:p>
        </w:tc>
      </w:tr>
      <w:tr w14:paraId="601E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727F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2E6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砖基础工程</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23F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w:t>
            </w:r>
            <w:r>
              <w:rPr>
                <w:rStyle w:val="25"/>
                <w:rFonts w:eastAsia="宋体"/>
                <w:lang w:val="en-US" w:eastAsia="zh-CN"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FC8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25A51">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D9577">
            <w:pPr>
              <w:jc w:val="center"/>
              <w:rPr>
                <w:rFonts w:hint="default" w:ascii="Times New Roman" w:hAnsi="Times New Roman" w:eastAsia="宋体" w:cs="Times New Roman"/>
                <w:i w:val="0"/>
                <w:iCs w:val="0"/>
                <w:color w:val="000000"/>
                <w:sz w:val="20"/>
                <w:szCs w:val="20"/>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D15D4">
            <w:pPr>
              <w:jc w:val="center"/>
              <w:rPr>
                <w:rFonts w:hint="default" w:ascii="Times New Roman" w:hAnsi="Times New Roman" w:eastAsia="宋体" w:cs="Times New Roman"/>
                <w:i w:val="0"/>
                <w:iCs w:val="0"/>
                <w:color w:val="000000"/>
                <w:sz w:val="20"/>
                <w:szCs w:val="20"/>
                <w:u w:val="none"/>
              </w:rPr>
            </w:pPr>
          </w:p>
        </w:tc>
      </w:tr>
      <w:tr w14:paraId="7885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A118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045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混凝土基础工程</w:t>
            </w:r>
            <w:r>
              <w:rPr>
                <w:rStyle w:val="27"/>
                <w:rFonts w:eastAsia="宋体"/>
                <w:lang w:val="en-US" w:eastAsia="zh-CN" w:bidi="ar"/>
              </w:rPr>
              <w:t>C35</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02F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w:t>
            </w:r>
            <w:r>
              <w:rPr>
                <w:rStyle w:val="25"/>
                <w:rFonts w:eastAsia="宋体"/>
                <w:lang w:val="en-US" w:eastAsia="zh-CN"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11F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1193</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01E17">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086AD">
            <w:pPr>
              <w:jc w:val="center"/>
              <w:rPr>
                <w:rFonts w:hint="default" w:ascii="Times New Roman" w:hAnsi="Times New Roman" w:eastAsia="宋体" w:cs="Times New Roman"/>
                <w:i w:val="0"/>
                <w:iCs w:val="0"/>
                <w:color w:val="000000"/>
                <w:sz w:val="20"/>
                <w:szCs w:val="20"/>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4A79C">
            <w:pPr>
              <w:jc w:val="center"/>
              <w:rPr>
                <w:rFonts w:hint="default" w:ascii="Times New Roman" w:hAnsi="Times New Roman" w:eastAsia="宋体" w:cs="Times New Roman"/>
                <w:i w:val="0"/>
                <w:iCs w:val="0"/>
                <w:color w:val="000000"/>
                <w:sz w:val="20"/>
                <w:szCs w:val="20"/>
                <w:u w:val="none"/>
              </w:rPr>
            </w:pPr>
          </w:p>
        </w:tc>
      </w:tr>
      <w:tr w14:paraId="6B1BA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C5BB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5FF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砼梁板柱工程</w:t>
            </w:r>
            <w:r>
              <w:rPr>
                <w:rStyle w:val="27"/>
                <w:rFonts w:eastAsia="宋体"/>
                <w:lang w:val="en-US" w:eastAsia="zh-CN" w:bidi="ar"/>
              </w:rPr>
              <w:t>C35</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7CC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w:t>
            </w:r>
            <w:r>
              <w:rPr>
                <w:rStyle w:val="25"/>
                <w:rFonts w:eastAsia="宋体"/>
                <w:lang w:val="en-US" w:eastAsia="zh-CN"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688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1737</w:t>
            </w:r>
          </w:p>
          <w:p w14:paraId="0829AE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5FC6F">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58EF8">
            <w:pPr>
              <w:jc w:val="center"/>
              <w:rPr>
                <w:rFonts w:hint="default" w:ascii="Times New Roman" w:hAnsi="Times New Roman" w:eastAsia="宋体" w:cs="Times New Roman"/>
                <w:i w:val="0"/>
                <w:iCs w:val="0"/>
                <w:color w:val="000000"/>
                <w:sz w:val="20"/>
                <w:szCs w:val="20"/>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74298">
            <w:pPr>
              <w:jc w:val="center"/>
              <w:rPr>
                <w:rFonts w:hint="default" w:ascii="Times New Roman" w:hAnsi="Times New Roman" w:eastAsia="宋体" w:cs="Times New Roman"/>
                <w:i w:val="0"/>
                <w:iCs w:val="0"/>
                <w:color w:val="000000"/>
                <w:sz w:val="20"/>
                <w:szCs w:val="20"/>
                <w:u w:val="none"/>
              </w:rPr>
            </w:pPr>
          </w:p>
        </w:tc>
      </w:tr>
      <w:tr w14:paraId="1CC0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4AF9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FA5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滑模工程</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C8A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w:t>
            </w:r>
            <w:r>
              <w:rPr>
                <w:rStyle w:val="25"/>
                <w:rFonts w:eastAsia="宋体"/>
                <w:lang w:val="en-US" w:eastAsia="zh-CN"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79C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3987</w:t>
            </w:r>
          </w:p>
          <w:p w14:paraId="35225F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84B9C">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26BBC">
            <w:pPr>
              <w:jc w:val="center"/>
              <w:rPr>
                <w:rFonts w:hint="default" w:ascii="Times New Roman" w:hAnsi="Times New Roman" w:eastAsia="宋体" w:cs="Times New Roman"/>
                <w:i w:val="0"/>
                <w:iCs w:val="0"/>
                <w:color w:val="000000"/>
                <w:sz w:val="20"/>
                <w:szCs w:val="20"/>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6DD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7969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7C02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E85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库内填料</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652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w:t>
            </w:r>
            <w:r>
              <w:rPr>
                <w:rStyle w:val="25"/>
                <w:rFonts w:eastAsia="宋体"/>
                <w:lang w:val="en-US" w:eastAsia="zh-CN"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D94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2355</w:t>
            </w:r>
          </w:p>
          <w:p w14:paraId="6CAB48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6BA9D">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38512">
            <w:pPr>
              <w:jc w:val="center"/>
              <w:rPr>
                <w:rFonts w:hint="default" w:ascii="Times New Roman" w:hAnsi="Times New Roman" w:eastAsia="宋体" w:cs="Times New Roman"/>
                <w:i w:val="0"/>
                <w:iCs w:val="0"/>
                <w:color w:val="000000"/>
                <w:sz w:val="20"/>
                <w:szCs w:val="20"/>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B5F32">
            <w:pPr>
              <w:jc w:val="center"/>
              <w:rPr>
                <w:rFonts w:hint="default" w:ascii="Times New Roman" w:hAnsi="Times New Roman" w:eastAsia="宋体" w:cs="Times New Roman"/>
                <w:i w:val="0"/>
                <w:iCs w:val="0"/>
                <w:color w:val="000000"/>
                <w:sz w:val="20"/>
                <w:szCs w:val="20"/>
                <w:u w:val="none"/>
              </w:rPr>
            </w:pPr>
            <w:r>
              <w:rPr>
                <w:rStyle w:val="24"/>
                <w:lang w:val="en-US" w:eastAsia="zh-CN" w:bidi="ar"/>
              </w:rPr>
              <w:t>含填料</w:t>
            </w:r>
            <w:r>
              <w:rPr>
                <w:rStyle w:val="26"/>
                <w:rFonts w:eastAsia="宋体"/>
                <w:lang w:val="en-US" w:eastAsia="zh-CN" w:bidi="ar"/>
              </w:rPr>
              <w:t>C30</w:t>
            </w:r>
            <w:r>
              <w:rPr>
                <w:rStyle w:val="24"/>
                <w:lang w:val="en-US" w:eastAsia="zh-CN" w:bidi="ar"/>
              </w:rPr>
              <w:t>细石砼面层</w:t>
            </w:r>
          </w:p>
        </w:tc>
      </w:tr>
      <w:tr w14:paraId="7786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CA2E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5FE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钢筋工程</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03E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w:t>
            </w: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522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1214</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BC7CE">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1B659">
            <w:pPr>
              <w:jc w:val="center"/>
              <w:rPr>
                <w:rFonts w:hint="default" w:ascii="Times New Roman" w:hAnsi="Times New Roman" w:eastAsia="宋体" w:cs="Times New Roman"/>
                <w:i w:val="0"/>
                <w:iCs w:val="0"/>
                <w:color w:val="000000"/>
                <w:sz w:val="20"/>
                <w:szCs w:val="20"/>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115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4"/>
                <w:lang w:val="en-US" w:eastAsia="zh-CN" w:bidi="ar"/>
              </w:rPr>
              <w:t>含减压锥埋件</w:t>
            </w:r>
          </w:p>
        </w:tc>
      </w:tr>
      <w:tr w14:paraId="65FE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1BF6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218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铁件工程</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515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w:t>
            </w: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AF5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DC5CA">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14453">
            <w:pPr>
              <w:jc w:val="center"/>
              <w:rPr>
                <w:rFonts w:hint="default" w:ascii="Times New Roman" w:hAnsi="Times New Roman" w:eastAsia="宋体" w:cs="Times New Roman"/>
                <w:i w:val="0"/>
                <w:iCs w:val="0"/>
                <w:color w:val="000000"/>
                <w:sz w:val="20"/>
                <w:szCs w:val="20"/>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F46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4"/>
                <w:lang w:val="en-US" w:eastAsia="zh-CN" w:bidi="ar"/>
              </w:rPr>
              <w:t>考虑库顶输送桁架、库侧钢梯</w:t>
            </w:r>
          </w:p>
        </w:tc>
      </w:tr>
      <w:tr w14:paraId="61A7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6C9E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C99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金属结构工程</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EC5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w:t>
            </w: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837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1A0AA">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3912C">
            <w:pPr>
              <w:jc w:val="center"/>
              <w:rPr>
                <w:rFonts w:hint="default" w:ascii="Times New Roman" w:hAnsi="Times New Roman" w:eastAsia="宋体" w:cs="Times New Roman"/>
                <w:i w:val="0"/>
                <w:iCs w:val="0"/>
                <w:color w:val="000000"/>
                <w:sz w:val="20"/>
                <w:szCs w:val="20"/>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9DD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4"/>
                <w:lang w:val="en-US" w:eastAsia="zh-CN" w:bidi="ar"/>
              </w:rPr>
              <w:t>未考虑库外车道封闭</w:t>
            </w:r>
          </w:p>
        </w:tc>
      </w:tr>
      <w:tr w14:paraId="64B5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A77B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E05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彩色压型钢板工程</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EFD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M2</w:t>
            </w: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C4D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1CABA">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61E7E">
            <w:pPr>
              <w:jc w:val="center"/>
              <w:rPr>
                <w:rFonts w:hint="default" w:ascii="Times New Roman" w:hAnsi="Times New Roman" w:eastAsia="宋体" w:cs="Times New Roman"/>
                <w:i w:val="0"/>
                <w:iCs w:val="0"/>
                <w:color w:val="000000"/>
                <w:sz w:val="20"/>
                <w:szCs w:val="20"/>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71B96">
            <w:pPr>
              <w:jc w:val="center"/>
              <w:rPr>
                <w:rFonts w:hint="default" w:ascii="Times New Roman" w:hAnsi="Times New Roman" w:eastAsia="宋体" w:cs="Times New Roman"/>
                <w:i w:val="0"/>
                <w:iCs w:val="0"/>
                <w:color w:val="000000"/>
                <w:sz w:val="20"/>
                <w:szCs w:val="20"/>
                <w:u w:val="none"/>
              </w:rPr>
            </w:pPr>
          </w:p>
        </w:tc>
      </w:tr>
      <w:tr w14:paraId="3B6D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0BA5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322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铝、塑、钢门窗工程</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F12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M2</w:t>
            </w: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B96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7E0C8">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A6F7B">
            <w:pPr>
              <w:jc w:val="center"/>
              <w:rPr>
                <w:rFonts w:hint="default" w:ascii="Times New Roman" w:hAnsi="Times New Roman" w:eastAsia="宋体" w:cs="Times New Roman"/>
                <w:i w:val="0"/>
                <w:iCs w:val="0"/>
                <w:color w:val="000000"/>
                <w:sz w:val="20"/>
                <w:szCs w:val="20"/>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7AB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4"/>
                <w:lang w:val="en-US" w:eastAsia="zh-CN" w:bidi="ar"/>
              </w:rPr>
              <w:t>库内外车道、地面</w:t>
            </w:r>
          </w:p>
        </w:tc>
      </w:tr>
      <w:tr w14:paraId="7C51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8923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A35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砼地面工程</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CD2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w:t>
            </w:r>
            <w:r>
              <w:rPr>
                <w:rStyle w:val="25"/>
                <w:rFonts w:eastAsia="宋体"/>
                <w:lang w:val="en-US" w:eastAsia="zh-CN"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207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6BF99">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DF3F9">
            <w:pPr>
              <w:jc w:val="center"/>
              <w:rPr>
                <w:rFonts w:hint="default" w:ascii="Times New Roman" w:hAnsi="Times New Roman" w:eastAsia="宋体" w:cs="Times New Roman"/>
                <w:i w:val="0"/>
                <w:iCs w:val="0"/>
                <w:color w:val="000000"/>
                <w:sz w:val="20"/>
                <w:szCs w:val="20"/>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868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4"/>
                <w:lang w:val="en-US" w:eastAsia="zh-CN" w:bidi="ar"/>
              </w:rPr>
              <w:t>库顶防水</w:t>
            </w:r>
          </w:p>
        </w:tc>
      </w:tr>
      <w:tr w14:paraId="1113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C39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20</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D29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lang w:val="en-US" w:eastAsia="zh-CN" w:bidi="ar"/>
              </w:rPr>
              <w:t>柔性屋面防水工程</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0BF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M2</w:t>
            </w: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C1B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46D30">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19045">
            <w:pPr>
              <w:jc w:val="center"/>
              <w:rPr>
                <w:rFonts w:hint="default" w:ascii="Times New Roman" w:hAnsi="Times New Roman" w:eastAsia="宋体" w:cs="Times New Roman"/>
                <w:i w:val="0"/>
                <w:iCs w:val="0"/>
                <w:color w:val="000000"/>
                <w:sz w:val="20"/>
                <w:szCs w:val="20"/>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89B6A">
            <w:pPr>
              <w:jc w:val="center"/>
              <w:rPr>
                <w:rFonts w:hint="default" w:ascii="Times New Roman" w:hAnsi="Times New Roman" w:eastAsia="宋体" w:cs="Times New Roman"/>
                <w:i w:val="0"/>
                <w:iCs w:val="0"/>
                <w:color w:val="000000"/>
                <w:sz w:val="20"/>
                <w:szCs w:val="20"/>
                <w:u w:val="none"/>
              </w:rPr>
            </w:pPr>
          </w:p>
        </w:tc>
      </w:tr>
      <w:tr w14:paraId="5C9A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2D6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22</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EFBF1">
            <w:pPr>
              <w:keepNext w:val="0"/>
              <w:keepLines w:val="0"/>
              <w:widowControl/>
              <w:suppressLineNumbers w:val="0"/>
              <w:jc w:val="center"/>
              <w:textAlignment w:val="center"/>
              <w:rPr>
                <w:rStyle w:val="22"/>
                <w:rFonts w:hint="default"/>
                <w:lang w:val="en-US" w:eastAsia="zh-CN" w:bidi="ar"/>
              </w:rPr>
            </w:pPr>
            <w:r>
              <w:rPr>
                <w:rFonts w:hint="eastAsia" w:ascii="宋体" w:hAnsi="宋体" w:cs="宋体"/>
                <w:color w:val="auto"/>
                <w:kern w:val="0"/>
                <w:szCs w:val="21"/>
                <w:highlight w:val="none"/>
                <w:lang w:val="en-US" w:eastAsia="zh-CN"/>
              </w:rPr>
              <w:t>水泥库壁防水</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378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M2</w:t>
            </w: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8E7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4000</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B3843">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C4B99">
            <w:pPr>
              <w:jc w:val="center"/>
              <w:rPr>
                <w:rFonts w:hint="default" w:ascii="Times New Roman" w:hAnsi="Times New Roman" w:eastAsia="宋体" w:cs="Times New Roman"/>
                <w:i w:val="0"/>
                <w:iCs w:val="0"/>
                <w:color w:val="000000"/>
                <w:sz w:val="20"/>
                <w:szCs w:val="20"/>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D09A2">
            <w:pPr>
              <w:jc w:val="center"/>
              <w:rPr>
                <w:rFonts w:hint="default" w:ascii="Times New Roman" w:hAnsi="Times New Roman" w:eastAsia="宋体" w:cs="Times New Roman"/>
                <w:i w:val="0"/>
                <w:iCs w:val="0"/>
                <w:color w:val="000000"/>
                <w:sz w:val="20"/>
                <w:szCs w:val="20"/>
                <w:u w:val="none"/>
              </w:rPr>
            </w:pPr>
          </w:p>
        </w:tc>
      </w:tr>
      <w:tr w14:paraId="406A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10F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21</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8D604">
            <w:pPr>
              <w:keepNext w:val="0"/>
              <w:keepLines w:val="0"/>
              <w:widowControl/>
              <w:suppressLineNumbers w:val="0"/>
              <w:jc w:val="center"/>
              <w:textAlignment w:val="center"/>
              <w:rPr>
                <w:rStyle w:val="22"/>
                <w:rFonts w:hint="default"/>
                <w:sz w:val="20"/>
                <w:szCs w:val="20"/>
                <w:lang w:val="en-US" w:eastAsia="zh-CN" w:bidi="ar"/>
              </w:rPr>
            </w:pPr>
            <w:r>
              <w:rPr>
                <w:rStyle w:val="22"/>
                <w:rFonts w:hint="eastAsia"/>
                <w:sz w:val="20"/>
                <w:szCs w:val="20"/>
                <w:lang w:val="en-US" w:eastAsia="zh-CN" w:bidi="ar"/>
              </w:rPr>
              <w:t>发包人临时用工</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B95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工日</w:t>
            </w: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1B0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FBB33">
            <w:pPr>
              <w:jc w:val="center"/>
              <w:rPr>
                <w:rFonts w:hint="default" w:ascii="Times New Roman" w:hAnsi="Times New Roman" w:eastAsia="宋体" w:cs="Times New Roman"/>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3988D">
            <w:pPr>
              <w:jc w:val="center"/>
              <w:rPr>
                <w:rFonts w:hint="default" w:ascii="Times New Roman" w:hAnsi="Times New Roman" w:eastAsia="宋体" w:cs="Times New Roman"/>
                <w:i w:val="0"/>
                <w:iCs w:val="0"/>
                <w:color w:val="000000"/>
                <w:sz w:val="20"/>
                <w:szCs w:val="20"/>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A2C98">
            <w:pPr>
              <w:jc w:val="center"/>
              <w:rPr>
                <w:rFonts w:hint="default" w:ascii="Times New Roman" w:hAnsi="Times New Roman" w:eastAsia="宋体" w:cs="Times New Roman"/>
                <w:i w:val="0"/>
                <w:iCs w:val="0"/>
                <w:color w:val="000000"/>
                <w:sz w:val="20"/>
                <w:szCs w:val="20"/>
                <w:u w:val="none"/>
              </w:rPr>
            </w:pPr>
          </w:p>
        </w:tc>
      </w:tr>
      <w:tr w14:paraId="6A64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89B9E">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22</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4ED7B">
            <w:pPr>
              <w:keepNext w:val="0"/>
              <w:keepLines w:val="0"/>
              <w:widowControl/>
              <w:suppressLineNumbers w:val="0"/>
              <w:jc w:val="center"/>
              <w:textAlignment w:val="center"/>
              <w:rPr>
                <w:rStyle w:val="22"/>
                <w:rFonts w:hint="default"/>
                <w:sz w:val="20"/>
                <w:szCs w:val="20"/>
                <w:lang w:val="en-US" w:eastAsia="zh-CN" w:bidi="ar"/>
              </w:rPr>
            </w:pPr>
            <w:r>
              <w:rPr>
                <w:rStyle w:val="22"/>
                <w:rFonts w:hint="eastAsia"/>
                <w:sz w:val="20"/>
                <w:szCs w:val="20"/>
                <w:lang w:val="en-US" w:eastAsia="zh-CN" w:bidi="ar"/>
              </w:rPr>
              <w:t>危大工程及降水</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01145">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项</w:t>
            </w:r>
          </w:p>
        </w:tc>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3AFFA">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27C43">
            <w:pPr>
              <w:jc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费率优惠</w:t>
            </w:r>
            <w:r>
              <w:rPr>
                <w:rFonts w:hint="eastAsia" w:ascii="Times New Roman" w:hAnsi="Times New Roman" w:eastAsia="宋体" w:cs="Times New Roman"/>
                <w:i w:val="0"/>
                <w:iCs w:val="0"/>
                <w:color w:val="000000"/>
                <w:sz w:val="20"/>
                <w:szCs w:val="20"/>
                <w:u w:val="single"/>
                <w:lang w:val="en-US" w:eastAsia="zh-CN"/>
              </w:rPr>
              <w:t xml:space="preserve">           </w:t>
            </w:r>
            <w:r>
              <w:rPr>
                <w:rFonts w:hint="eastAsia" w:ascii="Times New Roman" w:hAnsi="Times New Roman" w:eastAsia="宋体" w:cs="Times New Roman"/>
                <w:i w:val="0"/>
                <w:iCs w:val="0"/>
                <w:color w:val="000000"/>
                <w:sz w:val="20"/>
                <w:szCs w:val="20"/>
                <w:u w:val="none"/>
                <w:lang w:val="en-US" w:eastAsia="zh-CN"/>
              </w:rPr>
              <w:t>%</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7227A">
            <w:pPr>
              <w:jc w:val="center"/>
              <w:rPr>
                <w:rFonts w:hint="eastAsia" w:ascii="Times New Roman" w:hAnsi="Times New Roman" w:eastAsia="宋体" w:cs="Times New Roman"/>
                <w:i w:val="0"/>
                <w:iCs w:val="0"/>
                <w:color w:val="000000"/>
                <w:sz w:val="20"/>
                <w:szCs w:val="20"/>
                <w:u w:val="none"/>
                <w:lang w:val="en-US" w:eastAsia="zh-CN"/>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2E7B8">
            <w:pPr>
              <w:jc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color w:val="auto"/>
                <w:sz w:val="20"/>
                <w:szCs w:val="20"/>
                <w:highlight w:val="none"/>
                <w:u w:val="none"/>
                <w:lang w:val="en-US" w:eastAsia="zh-CN"/>
              </w:rPr>
              <w:t>此项只填报优惠费率，不计入总价</w:t>
            </w:r>
          </w:p>
        </w:tc>
      </w:tr>
      <w:tr w14:paraId="28A6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5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CD3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sz w:val="20"/>
                <w:szCs w:val="20"/>
                <w:lang w:val="en-US" w:eastAsia="zh-CN" w:bidi="ar"/>
              </w:rPr>
              <w:t>总计</w:t>
            </w:r>
          </w:p>
        </w:tc>
        <w:tc>
          <w:tcPr>
            <w:tcW w:w="34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2DB83">
            <w:pPr>
              <w:jc w:val="center"/>
              <w:rPr>
                <w:rFonts w:hint="default" w:ascii="Times New Roman" w:hAnsi="Times New Roman" w:eastAsia="宋体" w:cs="Times New Roman"/>
                <w:i w:val="0"/>
                <w:iCs w:val="0"/>
                <w:color w:val="000000"/>
                <w:sz w:val="20"/>
                <w:szCs w:val="20"/>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502BD">
            <w:pPr>
              <w:jc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工期：</w:t>
            </w:r>
            <w:r>
              <w:rPr>
                <w:rFonts w:hint="eastAsia" w:ascii="Times New Roman" w:hAnsi="Times New Roman" w:eastAsia="宋体" w:cs="Times New Roman"/>
                <w:i w:val="0"/>
                <w:iCs w:val="0"/>
                <w:color w:val="000000"/>
                <w:sz w:val="20"/>
                <w:szCs w:val="20"/>
                <w:u w:val="single"/>
                <w:lang w:val="en-US" w:eastAsia="zh-CN"/>
              </w:rPr>
              <w:t xml:space="preserve">     </w:t>
            </w:r>
            <w:r>
              <w:rPr>
                <w:rFonts w:hint="eastAsia" w:ascii="Times New Roman" w:hAnsi="Times New Roman" w:eastAsia="宋体" w:cs="Times New Roman"/>
                <w:i w:val="0"/>
                <w:iCs w:val="0"/>
                <w:color w:val="000000"/>
                <w:sz w:val="20"/>
                <w:szCs w:val="20"/>
                <w:u w:val="none"/>
                <w:lang w:val="en-US" w:eastAsia="zh-CN"/>
              </w:rPr>
              <w:t>天，税率</w:t>
            </w:r>
            <w:r>
              <w:rPr>
                <w:rFonts w:hint="eastAsia" w:ascii="Times New Roman" w:hAnsi="Times New Roman" w:eastAsia="宋体" w:cs="Times New Roman"/>
                <w:i w:val="0"/>
                <w:iCs w:val="0"/>
                <w:color w:val="000000"/>
                <w:sz w:val="20"/>
                <w:szCs w:val="20"/>
                <w:u w:val="single"/>
                <w:lang w:val="en-US" w:eastAsia="zh-CN"/>
              </w:rPr>
              <w:t xml:space="preserve"> </w:t>
            </w:r>
            <w:r>
              <w:rPr>
                <w:rFonts w:hint="eastAsia" w:cs="Times New Roman"/>
                <w:i w:val="0"/>
                <w:iCs w:val="0"/>
                <w:color w:val="000000"/>
                <w:sz w:val="20"/>
                <w:szCs w:val="20"/>
                <w:u w:val="single"/>
                <w:lang w:val="en-US" w:eastAsia="zh-CN"/>
              </w:rPr>
              <w:t xml:space="preserve"> </w:t>
            </w:r>
            <w:r>
              <w:rPr>
                <w:rFonts w:hint="eastAsia" w:ascii="Times New Roman" w:hAnsi="Times New Roman" w:eastAsia="宋体" w:cs="Times New Roman"/>
                <w:i w:val="0"/>
                <w:iCs w:val="0"/>
                <w:color w:val="000000"/>
                <w:sz w:val="20"/>
                <w:szCs w:val="20"/>
                <w:u w:val="single"/>
                <w:lang w:val="en-US" w:eastAsia="zh-CN"/>
              </w:rPr>
              <w:t xml:space="preserve"> </w:t>
            </w:r>
            <w:r>
              <w:rPr>
                <w:rFonts w:hint="eastAsia" w:ascii="Times New Roman" w:hAnsi="Times New Roman" w:eastAsia="宋体" w:cs="Times New Roman"/>
                <w:i w:val="0"/>
                <w:iCs w:val="0"/>
                <w:color w:val="000000"/>
                <w:sz w:val="20"/>
                <w:szCs w:val="20"/>
                <w:u w:val="none"/>
                <w:lang w:val="en-US" w:eastAsia="zh-CN"/>
              </w:rPr>
              <w:t>%</w:t>
            </w:r>
          </w:p>
        </w:tc>
      </w:tr>
      <w:tr w14:paraId="7C22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 w:type="dxa"/>
            <w:tcBorders>
              <w:top w:val="nil"/>
              <w:left w:val="nil"/>
              <w:bottom w:val="nil"/>
              <w:right w:val="nil"/>
            </w:tcBorders>
            <w:shd w:val="clear" w:color="auto" w:fill="FFFFFF"/>
            <w:noWrap/>
            <w:vAlign w:val="bottom"/>
          </w:tcPr>
          <w:p w14:paraId="5AA8A656">
            <w:pPr>
              <w:rPr>
                <w:rFonts w:hint="eastAsia" w:ascii="宋体" w:hAnsi="宋体" w:eastAsia="宋体" w:cs="宋体"/>
                <w:i w:val="0"/>
                <w:iCs w:val="0"/>
                <w:color w:val="000000"/>
                <w:sz w:val="20"/>
                <w:szCs w:val="20"/>
                <w:u w:val="none"/>
              </w:rPr>
            </w:pPr>
          </w:p>
        </w:tc>
        <w:tc>
          <w:tcPr>
            <w:tcW w:w="2083" w:type="dxa"/>
            <w:tcBorders>
              <w:top w:val="nil"/>
              <w:left w:val="nil"/>
              <w:bottom w:val="nil"/>
              <w:right w:val="nil"/>
            </w:tcBorders>
            <w:shd w:val="clear" w:color="auto" w:fill="FFFFFF"/>
            <w:noWrap/>
            <w:vAlign w:val="bottom"/>
          </w:tcPr>
          <w:p w14:paraId="0F9A62F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925" w:type="dxa"/>
            <w:tcBorders>
              <w:top w:val="nil"/>
              <w:left w:val="nil"/>
              <w:bottom w:val="nil"/>
              <w:right w:val="nil"/>
            </w:tcBorders>
            <w:shd w:val="clear" w:color="auto" w:fill="FFFFFF"/>
            <w:noWrap/>
            <w:vAlign w:val="bottom"/>
          </w:tcPr>
          <w:p w14:paraId="4F7F5D45">
            <w:pPr>
              <w:jc w:val="center"/>
              <w:rPr>
                <w:rFonts w:hint="eastAsia" w:ascii="宋体" w:hAnsi="宋体" w:eastAsia="宋体" w:cs="宋体"/>
                <w:i w:val="0"/>
                <w:iCs w:val="0"/>
                <w:color w:val="000000"/>
                <w:sz w:val="20"/>
                <w:szCs w:val="20"/>
                <w:u w:val="none"/>
              </w:rPr>
            </w:pPr>
          </w:p>
        </w:tc>
        <w:tc>
          <w:tcPr>
            <w:tcW w:w="841" w:type="dxa"/>
            <w:tcBorders>
              <w:top w:val="nil"/>
              <w:left w:val="nil"/>
              <w:bottom w:val="nil"/>
              <w:right w:val="nil"/>
            </w:tcBorders>
            <w:shd w:val="clear" w:color="auto" w:fill="FFFFFF"/>
            <w:noWrap/>
            <w:vAlign w:val="bottom"/>
          </w:tcPr>
          <w:p w14:paraId="015E24B9">
            <w:pPr>
              <w:jc w:val="center"/>
              <w:rPr>
                <w:rFonts w:hint="eastAsia" w:ascii="宋体" w:hAnsi="宋体" w:eastAsia="宋体" w:cs="宋体"/>
                <w:i w:val="0"/>
                <w:iCs w:val="0"/>
                <w:color w:val="000000"/>
                <w:sz w:val="20"/>
                <w:szCs w:val="20"/>
                <w:u w:val="none"/>
              </w:rPr>
            </w:pPr>
          </w:p>
        </w:tc>
        <w:tc>
          <w:tcPr>
            <w:tcW w:w="1117" w:type="dxa"/>
            <w:tcBorders>
              <w:top w:val="nil"/>
              <w:left w:val="nil"/>
              <w:bottom w:val="nil"/>
              <w:right w:val="nil"/>
            </w:tcBorders>
            <w:shd w:val="clear" w:color="auto" w:fill="FFFFFF"/>
            <w:noWrap/>
            <w:vAlign w:val="bottom"/>
          </w:tcPr>
          <w:p w14:paraId="7F1DBD97">
            <w:pPr>
              <w:jc w:val="center"/>
              <w:rPr>
                <w:rFonts w:hint="eastAsia" w:ascii="宋体" w:hAnsi="宋体" w:eastAsia="宋体" w:cs="宋体"/>
                <w:i w:val="0"/>
                <w:iCs w:val="0"/>
                <w:color w:val="000000"/>
                <w:sz w:val="20"/>
                <w:szCs w:val="20"/>
                <w:u w:val="none"/>
              </w:rPr>
            </w:pPr>
          </w:p>
        </w:tc>
        <w:tc>
          <w:tcPr>
            <w:tcW w:w="1500" w:type="dxa"/>
            <w:tcBorders>
              <w:top w:val="nil"/>
              <w:left w:val="nil"/>
              <w:bottom w:val="nil"/>
              <w:right w:val="nil"/>
            </w:tcBorders>
            <w:shd w:val="clear" w:color="auto" w:fill="FFFFFF"/>
            <w:noWrap/>
            <w:vAlign w:val="bottom"/>
          </w:tcPr>
          <w:p w14:paraId="1E5B9EF7">
            <w:pPr>
              <w:jc w:val="center"/>
              <w:rPr>
                <w:rFonts w:hint="eastAsia" w:ascii="宋体" w:hAnsi="宋体" w:eastAsia="宋体" w:cs="宋体"/>
                <w:i w:val="0"/>
                <w:iCs w:val="0"/>
                <w:color w:val="000000"/>
                <w:sz w:val="20"/>
                <w:szCs w:val="20"/>
                <w:u w:val="none"/>
              </w:rPr>
            </w:pPr>
          </w:p>
        </w:tc>
        <w:tc>
          <w:tcPr>
            <w:tcW w:w="2083" w:type="dxa"/>
            <w:tcBorders>
              <w:top w:val="nil"/>
              <w:left w:val="nil"/>
              <w:bottom w:val="nil"/>
              <w:right w:val="nil"/>
            </w:tcBorders>
            <w:shd w:val="clear" w:color="auto" w:fill="FFFFFF"/>
            <w:noWrap/>
            <w:vAlign w:val="bottom"/>
          </w:tcPr>
          <w:p w14:paraId="4952A015">
            <w:pPr>
              <w:rPr>
                <w:rFonts w:hint="eastAsia" w:ascii="宋体" w:hAnsi="宋体" w:eastAsia="宋体" w:cs="宋体"/>
                <w:i w:val="0"/>
                <w:iCs w:val="0"/>
                <w:color w:val="000000"/>
                <w:sz w:val="24"/>
                <w:szCs w:val="24"/>
                <w:u w:val="none"/>
              </w:rPr>
            </w:pPr>
          </w:p>
        </w:tc>
      </w:tr>
    </w:tbl>
    <w:p w14:paraId="0303EC03">
      <w:pPr>
        <w:pStyle w:val="13"/>
        <w:ind w:left="0" w:leftChars="0" w:firstLine="0" w:firstLineChars="0"/>
        <w:rPr>
          <w:rFonts w:hint="eastAsia" w:ascii="宋体" w:hAnsi="宋体"/>
          <w:color w:val="auto"/>
          <w:szCs w:val="21"/>
          <w:highlight w:val="none"/>
          <w:lang w:eastAsia="zh-CN"/>
        </w:rPr>
      </w:pPr>
      <w:r>
        <w:rPr>
          <w:rFonts w:hint="eastAsia" w:ascii="宋体" w:hAnsi="宋体" w:eastAsia="宋体" w:cs="宋体"/>
          <w:color w:val="auto"/>
          <w:kern w:val="0"/>
          <w:szCs w:val="21"/>
          <w:highlight w:val="none"/>
          <w:lang w:bidi="ar"/>
        </w:rPr>
        <w:t>备注：</w:t>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eastAsia="zh-CN" w:bidi="ar"/>
        </w:rPr>
        <w:t>除甲供材外，</w:t>
      </w:r>
      <w:r>
        <w:rPr>
          <w:rFonts w:hint="eastAsia" w:ascii="宋体" w:hAnsi="宋体" w:eastAsia="宋体" w:cs="宋体"/>
          <w:color w:val="auto"/>
          <w:kern w:val="0"/>
          <w:szCs w:val="21"/>
          <w:highlight w:val="none"/>
          <w:lang w:bidi="ar"/>
        </w:rPr>
        <w:t>其他材料由乙方自购，价格均包含在综合单价</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含税</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内，</w:t>
      </w:r>
      <w:r>
        <w:rPr>
          <w:rFonts w:hint="eastAsia" w:ascii="宋体" w:hAnsi="宋体"/>
          <w:color w:val="auto"/>
          <w:szCs w:val="21"/>
          <w:highlight w:val="none"/>
        </w:rPr>
        <w:t>工程量仅供参考，结算时以实际为准</w:t>
      </w:r>
      <w:r>
        <w:rPr>
          <w:rFonts w:hint="eastAsia" w:ascii="宋体" w:hAnsi="宋体"/>
          <w:color w:val="auto"/>
          <w:szCs w:val="21"/>
          <w:highlight w:val="none"/>
          <w:lang w:eastAsia="zh-CN"/>
        </w:rPr>
        <w:t>。</w:t>
      </w:r>
    </w:p>
    <w:p w14:paraId="43EF8511">
      <w:pPr>
        <w:rPr>
          <w:rFonts w:hint="eastAsia" w:ascii="宋体" w:hAnsi="宋体"/>
          <w:color w:val="auto"/>
          <w:szCs w:val="21"/>
          <w:highlight w:val="none"/>
          <w:lang w:eastAsia="zh-CN"/>
        </w:rPr>
      </w:pPr>
      <w:r>
        <w:rPr>
          <w:rFonts w:hint="eastAsia" w:ascii="宋体" w:hAnsi="宋体"/>
          <w:color w:val="auto"/>
          <w:szCs w:val="21"/>
          <w:highlight w:val="none"/>
          <w:lang w:eastAsia="zh-CN"/>
        </w:rPr>
        <w:br w:type="page"/>
      </w:r>
    </w:p>
    <w:p w14:paraId="274AC679">
      <w:pPr>
        <w:pStyle w:val="13"/>
        <w:ind w:left="0" w:leftChars="0" w:firstLine="0" w:firstLineChars="0"/>
        <w:rPr>
          <w:rFonts w:hint="eastAsia" w:ascii="宋体" w:hAnsi="宋体" w:eastAsia="宋体" w:cs="宋体"/>
          <w:bCs/>
          <w:sz w:val="24"/>
        </w:rPr>
      </w:pPr>
      <w:r>
        <w:rPr>
          <w:rFonts w:hint="eastAsia" w:ascii="宋体" w:hAnsi="宋体" w:eastAsia="宋体" w:cs="宋体"/>
          <w:bCs/>
          <w:sz w:val="24"/>
        </w:rPr>
        <w:t>投标书附件2</w:t>
      </w:r>
    </w:p>
    <w:p w14:paraId="0434602E">
      <w:pPr>
        <w:spacing w:line="5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
          <w:bCs w:val="0"/>
          <w:color w:val="auto"/>
          <w:sz w:val="28"/>
          <w:szCs w:val="28"/>
          <w:highlight w:val="none"/>
          <w:lang w:eastAsia="zh-CN"/>
        </w:rPr>
        <w:t>主要材料价格表</w:t>
      </w:r>
      <w:r>
        <w:rPr>
          <w:rFonts w:hint="eastAsia" w:ascii="宋体" w:hAnsi="宋体" w:eastAsia="宋体" w:cs="宋体"/>
          <w:b/>
          <w:bCs w:val="0"/>
          <w:color w:val="auto"/>
          <w:sz w:val="28"/>
          <w:szCs w:val="28"/>
          <w:highlight w:val="none"/>
        </w:rPr>
        <w:t xml:space="preserve"> </w:t>
      </w: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 xml:space="preserve"> 单位：元</w:t>
      </w:r>
    </w:p>
    <w:tbl>
      <w:tblPr>
        <w:tblStyle w:val="8"/>
        <w:tblW w:w="0" w:type="auto"/>
        <w:tblInd w:w="93" w:type="dxa"/>
        <w:tblLayout w:type="fixed"/>
        <w:tblCellMar>
          <w:top w:w="0" w:type="dxa"/>
          <w:left w:w="108" w:type="dxa"/>
          <w:bottom w:w="0" w:type="dxa"/>
          <w:right w:w="108" w:type="dxa"/>
        </w:tblCellMar>
      </w:tblPr>
      <w:tblGrid>
        <w:gridCol w:w="589"/>
        <w:gridCol w:w="2447"/>
        <w:gridCol w:w="1872"/>
        <w:gridCol w:w="719"/>
        <w:gridCol w:w="1151"/>
        <w:gridCol w:w="2159"/>
      </w:tblGrid>
      <w:tr w14:paraId="6906FAC2">
        <w:tblPrEx>
          <w:tblCellMar>
            <w:top w:w="0" w:type="dxa"/>
            <w:left w:w="108" w:type="dxa"/>
            <w:bottom w:w="0" w:type="dxa"/>
            <w:right w:w="108" w:type="dxa"/>
          </w:tblCellMar>
        </w:tblPrEx>
        <w:trPr>
          <w:trHeight w:val="742" w:hRule="atLeast"/>
        </w:trPr>
        <w:tc>
          <w:tcPr>
            <w:tcW w:w="589" w:type="dxa"/>
            <w:tcBorders>
              <w:top w:val="single" w:color="auto" w:sz="4" w:space="0"/>
              <w:left w:val="single" w:color="auto" w:sz="4" w:space="0"/>
              <w:bottom w:val="single" w:color="auto" w:sz="4" w:space="0"/>
              <w:right w:val="single" w:color="auto" w:sz="4" w:space="0"/>
            </w:tcBorders>
            <w:noWrap w:val="0"/>
            <w:vAlign w:val="center"/>
          </w:tcPr>
          <w:p w14:paraId="637DA4C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447" w:type="dxa"/>
            <w:tcBorders>
              <w:top w:val="single" w:color="auto" w:sz="4" w:space="0"/>
              <w:left w:val="nil"/>
              <w:bottom w:val="single" w:color="auto" w:sz="4" w:space="0"/>
              <w:right w:val="single" w:color="auto" w:sz="4" w:space="0"/>
            </w:tcBorders>
            <w:noWrap w:val="0"/>
            <w:vAlign w:val="center"/>
          </w:tcPr>
          <w:p w14:paraId="053C3F9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材料名称</w:t>
            </w:r>
          </w:p>
        </w:tc>
        <w:tc>
          <w:tcPr>
            <w:tcW w:w="1872" w:type="dxa"/>
            <w:tcBorders>
              <w:top w:val="single" w:color="auto" w:sz="4" w:space="0"/>
              <w:left w:val="nil"/>
              <w:bottom w:val="single" w:color="auto" w:sz="4" w:space="0"/>
              <w:right w:val="single" w:color="auto" w:sz="4" w:space="0"/>
            </w:tcBorders>
            <w:noWrap w:val="0"/>
            <w:vAlign w:val="center"/>
          </w:tcPr>
          <w:p w14:paraId="66114C84">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规格型号</w:t>
            </w:r>
          </w:p>
        </w:tc>
        <w:tc>
          <w:tcPr>
            <w:tcW w:w="719" w:type="dxa"/>
            <w:tcBorders>
              <w:top w:val="single" w:color="auto" w:sz="4" w:space="0"/>
              <w:left w:val="nil"/>
              <w:bottom w:val="single" w:color="auto" w:sz="4" w:space="0"/>
              <w:right w:val="single" w:color="auto" w:sz="4" w:space="0"/>
            </w:tcBorders>
            <w:noWrap w:val="0"/>
            <w:vAlign w:val="center"/>
          </w:tcPr>
          <w:p w14:paraId="20381F7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w:t>
            </w:r>
          </w:p>
        </w:tc>
        <w:tc>
          <w:tcPr>
            <w:tcW w:w="1151" w:type="dxa"/>
            <w:tcBorders>
              <w:top w:val="single" w:color="auto" w:sz="4" w:space="0"/>
              <w:left w:val="nil"/>
              <w:bottom w:val="single" w:color="auto" w:sz="4" w:space="0"/>
              <w:right w:val="single" w:color="auto" w:sz="4" w:space="0"/>
            </w:tcBorders>
            <w:noWrap w:val="0"/>
            <w:vAlign w:val="center"/>
          </w:tcPr>
          <w:p w14:paraId="00A19E7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单价</w:t>
            </w:r>
          </w:p>
        </w:tc>
        <w:tc>
          <w:tcPr>
            <w:tcW w:w="2159" w:type="dxa"/>
            <w:tcBorders>
              <w:top w:val="single" w:color="auto" w:sz="4" w:space="0"/>
              <w:left w:val="nil"/>
              <w:bottom w:val="single" w:color="auto" w:sz="4" w:space="0"/>
              <w:right w:val="single" w:color="auto" w:sz="4" w:space="0"/>
            </w:tcBorders>
            <w:noWrap w:val="0"/>
            <w:vAlign w:val="center"/>
          </w:tcPr>
          <w:p w14:paraId="7F7E210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  注</w:t>
            </w:r>
          </w:p>
        </w:tc>
      </w:tr>
      <w:tr w14:paraId="29DFA8D5">
        <w:tblPrEx>
          <w:tblCellMar>
            <w:top w:w="0" w:type="dxa"/>
            <w:left w:w="108" w:type="dxa"/>
            <w:bottom w:w="0" w:type="dxa"/>
            <w:right w:w="108" w:type="dxa"/>
          </w:tblCellMar>
        </w:tblPrEx>
        <w:trPr>
          <w:trHeight w:val="472" w:hRule="atLeast"/>
        </w:trPr>
        <w:tc>
          <w:tcPr>
            <w:tcW w:w="589" w:type="dxa"/>
            <w:tcBorders>
              <w:top w:val="nil"/>
              <w:left w:val="single" w:color="auto" w:sz="4" w:space="0"/>
              <w:bottom w:val="single" w:color="auto" w:sz="4" w:space="0"/>
              <w:right w:val="single" w:color="auto" w:sz="4" w:space="0"/>
            </w:tcBorders>
            <w:noWrap w:val="0"/>
            <w:vAlign w:val="center"/>
          </w:tcPr>
          <w:p w14:paraId="2D242279">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2447" w:type="dxa"/>
            <w:tcBorders>
              <w:top w:val="single" w:color="auto" w:sz="4" w:space="0"/>
              <w:left w:val="single" w:color="auto" w:sz="4" w:space="0"/>
              <w:bottom w:val="single" w:color="auto" w:sz="4" w:space="0"/>
              <w:right w:val="single" w:color="auto" w:sz="4" w:space="0"/>
            </w:tcBorders>
            <w:noWrap w:val="0"/>
            <w:vAlign w:val="center"/>
          </w:tcPr>
          <w:p w14:paraId="2E16554F">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钢筋</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D053EB9">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综合</w:t>
            </w:r>
          </w:p>
        </w:tc>
        <w:tc>
          <w:tcPr>
            <w:tcW w:w="719" w:type="dxa"/>
            <w:tcBorders>
              <w:top w:val="nil"/>
              <w:left w:val="nil"/>
              <w:bottom w:val="single" w:color="auto" w:sz="4" w:space="0"/>
              <w:right w:val="single" w:color="auto" w:sz="4" w:space="0"/>
            </w:tcBorders>
            <w:noWrap w:val="0"/>
            <w:vAlign w:val="center"/>
          </w:tcPr>
          <w:p w14:paraId="5ABB7846">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t</w:t>
            </w:r>
          </w:p>
        </w:tc>
        <w:tc>
          <w:tcPr>
            <w:tcW w:w="1151" w:type="dxa"/>
            <w:tcBorders>
              <w:top w:val="nil"/>
              <w:left w:val="nil"/>
              <w:bottom w:val="single" w:color="auto" w:sz="4" w:space="0"/>
              <w:right w:val="single" w:color="auto" w:sz="4" w:space="0"/>
            </w:tcBorders>
            <w:noWrap w:val="0"/>
            <w:vAlign w:val="center"/>
          </w:tcPr>
          <w:p w14:paraId="197E36DD">
            <w:pPr>
              <w:widowControl/>
              <w:jc w:val="center"/>
              <w:rPr>
                <w:rFonts w:hint="eastAsia" w:ascii="宋体" w:hAnsi="宋体" w:eastAsia="宋体" w:cs="宋体"/>
                <w:color w:val="auto"/>
                <w:kern w:val="0"/>
                <w:szCs w:val="21"/>
                <w:highlight w:val="none"/>
                <w:lang w:val="en-US" w:eastAsia="zh-CN"/>
              </w:rPr>
            </w:pPr>
          </w:p>
        </w:tc>
        <w:tc>
          <w:tcPr>
            <w:tcW w:w="2159" w:type="dxa"/>
            <w:tcBorders>
              <w:top w:val="nil"/>
              <w:left w:val="nil"/>
              <w:bottom w:val="single" w:color="auto" w:sz="4" w:space="0"/>
              <w:right w:val="single" w:color="auto" w:sz="4" w:space="0"/>
            </w:tcBorders>
            <w:noWrap w:val="0"/>
            <w:vAlign w:val="center"/>
          </w:tcPr>
          <w:p w14:paraId="0061804C">
            <w:pPr>
              <w:widowControl/>
              <w:jc w:val="center"/>
              <w:rPr>
                <w:rFonts w:hint="eastAsia" w:ascii="宋体" w:hAnsi="宋体" w:eastAsia="宋体" w:cs="宋体"/>
                <w:b/>
                <w:bCs/>
                <w:color w:val="auto"/>
                <w:kern w:val="0"/>
                <w:szCs w:val="21"/>
                <w:highlight w:val="none"/>
                <w:lang w:eastAsia="zh-CN"/>
              </w:rPr>
            </w:pPr>
          </w:p>
        </w:tc>
      </w:tr>
      <w:tr w14:paraId="264C9999">
        <w:tblPrEx>
          <w:tblCellMar>
            <w:top w:w="0" w:type="dxa"/>
            <w:left w:w="108" w:type="dxa"/>
            <w:bottom w:w="0" w:type="dxa"/>
            <w:right w:w="108" w:type="dxa"/>
          </w:tblCellMar>
        </w:tblPrEx>
        <w:trPr>
          <w:trHeight w:val="472" w:hRule="atLeast"/>
        </w:trPr>
        <w:tc>
          <w:tcPr>
            <w:tcW w:w="589" w:type="dxa"/>
            <w:tcBorders>
              <w:top w:val="nil"/>
              <w:left w:val="single" w:color="auto" w:sz="4" w:space="0"/>
              <w:bottom w:val="single" w:color="auto" w:sz="4" w:space="0"/>
              <w:right w:val="single" w:color="auto" w:sz="4" w:space="0"/>
            </w:tcBorders>
            <w:noWrap w:val="0"/>
            <w:vAlign w:val="center"/>
          </w:tcPr>
          <w:p w14:paraId="6546F563">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2447" w:type="dxa"/>
            <w:tcBorders>
              <w:top w:val="single" w:color="auto" w:sz="4" w:space="0"/>
              <w:left w:val="single" w:color="auto" w:sz="4" w:space="0"/>
              <w:bottom w:val="single" w:color="auto" w:sz="4" w:space="0"/>
              <w:right w:val="single" w:color="auto" w:sz="4" w:space="0"/>
            </w:tcBorders>
            <w:noWrap w:val="0"/>
            <w:vAlign w:val="center"/>
          </w:tcPr>
          <w:p w14:paraId="1E6D897D">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型钢</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1C70044A">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综合</w:t>
            </w:r>
          </w:p>
        </w:tc>
        <w:tc>
          <w:tcPr>
            <w:tcW w:w="719" w:type="dxa"/>
            <w:tcBorders>
              <w:top w:val="nil"/>
              <w:left w:val="nil"/>
              <w:bottom w:val="single" w:color="auto" w:sz="4" w:space="0"/>
              <w:right w:val="single" w:color="auto" w:sz="4" w:space="0"/>
            </w:tcBorders>
            <w:noWrap w:val="0"/>
            <w:vAlign w:val="center"/>
          </w:tcPr>
          <w:p w14:paraId="33CC73C1">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t</w:t>
            </w:r>
          </w:p>
        </w:tc>
        <w:tc>
          <w:tcPr>
            <w:tcW w:w="1151" w:type="dxa"/>
            <w:tcBorders>
              <w:top w:val="nil"/>
              <w:left w:val="nil"/>
              <w:bottom w:val="single" w:color="auto" w:sz="4" w:space="0"/>
              <w:right w:val="single" w:color="auto" w:sz="4" w:space="0"/>
            </w:tcBorders>
            <w:noWrap w:val="0"/>
            <w:vAlign w:val="center"/>
          </w:tcPr>
          <w:p w14:paraId="57F6EFB1">
            <w:pPr>
              <w:widowControl/>
              <w:jc w:val="center"/>
              <w:rPr>
                <w:rFonts w:hint="eastAsia" w:ascii="宋体" w:hAnsi="宋体" w:eastAsia="宋体" w:cs="宋体"/>
                <w:color w:val="auto"/>
                <w:kern w:val="0"/>
                <w:szCs w:val="21"/>
                <w:highlight w:val="none"/>
                <w:lang w:val="en-US" w:eastAsia="zh-CN"/>
              </w:rPr>
            </w:pPr>
          </w:p>
        </w:tc>
        <w:tc>
          <w:tcPr>
            <w:tcW w:w="2159" w:type="dxa"/>
            <w:tcBorders>
              <w:top w:val="nil"/>
              <w:left w:val="nil"/>
              <w:bottom w:val="single" w:color="auto" w:sz="4" w:space="0"/>
              <w:right w:val="single" w:color="auto" w:sz="4" w:space="0"/>
            </w:tcBorders>
            <w:noWrap w:val="0"/>
            <w:vAlign w:val="center"/>
          </w:tcPr>
          <w:p w14:paraId="72E804E5">
            <w:pPr>
              <w:widowControl/>
              <w:jc w:val="center"/>
              <w:rPr>
                <w:rFonts w:hint="eastAsia" w:ascii="宋体" w:hAnsi="宋体" w:eastAsia="宋体" w:cs="宋体"/>
                <w:b/>
                <w:bCs/>
                <w:color w:val="auto"/>
                <w:kern w:val="0"/>
                <w:szCs w:val="21"/>
                <w:highlight w:val="none"/>
                <w:lang w:eastAsia="zh-CN"/>
              </w:rPr>
            </w:pPr>
          </w:p>
        </w:tc>
      </w:tr>
      <w:tr w14:paraId="55C88C94">
        <w:tblPrEx>
          <w:tblCellMar>
            <w:top w:w="0" w:type="dxa"/>
            <w:left w:w="108" w:type="dxa"/>
            <w:bottom w:w="0" w:type="dxa"/>
            <w:right w:w="108" w:type="dxa"/>
          </w:tblCellMar>
        </w:tblPrEx>
        <w:trPr>
          <w:trHeight w:val="472" w:hRule="atLeast"/>
        </w:trPr>
        <w:tc>
          <w:tcPr>
            <w:tcW w:w="589" w:type="dxa"/>
            <w:tcBorders>
              <w:top w:val="nil"/>
              <w:left w:val="single" w:color="auto" w:sz="4" w:space="0"/>
              <w:bottom w:val="single" w:color="auto" w:sz="4" w:space="0"/>
              <w:right w:val="single" w:color="auto" w:sz="4" w:space="0"/>
            </w:tcBorders>
            <w:noWrap w:val="0"/>
            <w:vAlign w:val="center"/>
          </w:tcPr>
          <w:p w14:paraId="2AE82654">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2447" w:type="dxa"/>
            <w:tcBorders>
              <w:top w:val="single" w:color="auto" w:sz="4" w:space="0"/>
              <w:left w:val="single" w:color="auto" w:sz="4" w:space="0"/>
              <w:bottom w:val="single" w:color="auto" w:sz="4" w:space="0"/>
              <w:right w:val="single" w:color="auto" w:sz="4" w:space="0"/>
            </w:tcBorders>
            <w:noWrap w:val="0"/>
            <w:vAlign w:val="center"/>
          </w:tcPr>
          <w:p w14:paraId="1CCBDBD6">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彩钢板</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10AA5EF1">
            <w:pPr>
              <w:widowControl/>
              <w:jc w:val="center"/>
              <w:rPr>
                <w:rFonts w:hint="eastAsia" w:ascii="宋体" w:hAnsi="宋体" w:eastAsia="宋体" w:cs="宋体"/>
                <w:color w:val="auto"/>
                <w:kern w:val="0"/>
                <w:szCs w:val="21"/>
                <w:highlight w:val="none"/>
                <w:lang w:eastAsia="zh-CN"/>
              </w:rPr>
            </w:pPr>
          </w:p>
        </w:tc>
        <w:tc>
          <w:tcPr>
            <w:tcW w:w="719" w:type="dxa"/>
            <w:tcBorders>
              <w:top w:val="nil"/>
              <w:left w:val="nil"/>
              <w:bottom w:val="single" w:color="auto" w:sz="4" w:space="0"/>
              <w:right w:val="single" w:color="auto" w:sz="4" w:space="0"/>
            </w:tcBorders>
            <w:noWrap w:val="0"/>
            <w:vAlign w:val="center"/>
          </w:tcPr>
          <w:p w14:paraId="50C2382F">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w:t>
            </w:r>
          </w:p>
        </w:tc>
        <w:tc>
          <w:tcPr>
            <w:tcW w:w="1151" w:type="dxa"/>
            <w:tcBorders>
              <w:top w:val="nil"/>
              <w:left w:val="nil"/>
              <w:bottom w:val="single" w:color="auto" w:sz="4" w:space="0"/>
              <w:right w:val="single" w:color="auto" w:sz="4" w:space="0"/>
            </w:tcBorders>
            <w:noWrap w:val="0"/>
            <w:vAlign w:val="center"/>
          </w:tcPr>
          <w:p w14:paraId="771FECFA">
            <w:pPr>
              <w:widowControl/>
              <w:jc w:val="center"/>
              <w:rPr>
                <w:rFonts w:hint="eastAsia" w:ascii="宋体" w:hAnsi="宋体" w:eastAsia="宋体" w:cs="宋体"/>
                <w:color w:val="auto"/>
                <w:kern w:val="0"/>
                <w:szCs w:val="21"/>
                <w:highlight w:val="none"/>
                <w:lang w:val="en-US" w:eastAsia="zh-CN"/>
              </w:rPr>
            </w:pPr>
          </w:p>
        </w:tc>
        <w:tc>
          <w:tcPr>
            <w:tcW w:w="2159" w:type="dxa"/>
            <w:tcBorders>
              <w:top w:val="nil"/>
              <w:left w:val="nil"/>
              <w:bottom w:val="single" w:color="auto" w:sz="4" w:space="0"/>
              <w:right w:val="single" w:color="auto" w:sz="4" w:space="0"/>
            </w:tcBorders>
            <w:noWrap w:val="0"/>
            <w:vAlign w:val="center"/>
          </w:tcPr>
          <w:p w14:paraId="619DFF67">
            <w:pPr>
              <w:widowControl/>
              <w:jc w:val="center"/>
              <w:rPr>
                <w:rFonts w:hint="eastAsia" w:ascii="宋体" w:hAnsi="宋体" w:eastAsia="宋体" w:cs="宋体"/>
                <w:b/>
                <w:bCs/>
                <w:color w:val="auto"/>
                <w:kern w:val="0"/>
                <w:szCs w:val="21"/>
                <w:highlight w:val="none"/>
                <w:lang w:eastAsia="zh-CN"/>
              </w:rPr>
            </w:pPr>
          </w:p>
        </w:tc>
      </w:tr>
      <w:tr w14:paraId="0843A989">
        <w:tblPrEx>
          <w:tblCellMar>
            <w:top w:w="0" w:type="dxa"/>
            <w:left w:w="108" w:type="dxa"/>
            <w:bottom w:w="0" w:type="dxa"/>
            <w:right w:w="108" w:type="dxa"/>
          </w:tblCellMar>
        </w:tblPrEx>
        <w:trPr>
          <w:trHeight w:val="472" w:hRule="atLeast"/>
        </w:trPr>
        <w:tc>
          <w:tcPr>
            <w:tcW w:w="589" w:type="dxa"/>
            <w:tcBorders>
              <w:top w:val="nil"/>
              <w:left w:val="single" w:color="auto" w:sz="4" w:space="0"/>
              <w:bottom w:val="single" w:color="auto" w:sz="4" w:space="0"/>
              <w:right w:val="single" w:color="auto" w:sz="4" w:space="0"/>
            </w:tcBorders>
            <w:noWrap w:val="0"/>
            <w:vAlign w:val="center"/>
          </w:tcPr>
          <w:p w14:paraId="3F8F98A2">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2447" w:type="dxa"/>
            <w:tcBorders>
              <w:top w:val="single" w:color="auto" w:sz="4" w:space="0"/>
              <w:left w:val="single" w:color="auto" w:sz="4" w:space="0"/>
              <w:bottom w:val="single" w:color="auto" w:sz="4" w:space="0"/>
              <w:right w:val="single" w:color="auto" w:sz="4" w:space="0"/>
            </w:tcBorders>
            <w:noWrap w:val="0"/>
            <w:vAlign w:val="center"/>
          </w:tcPr>
          <w:p w14:paraId="6C7160CF">
            <w:pPr>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沙子</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134F1A9F">
            <w:pPr>
              <w:widowControl/>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中粒河沙</w:t>
            </w:r>
          </w:p>
        </w:tc>
        <w:tc>
          <w:tcPr>
            <w:tcW w:w="719" w:type="dxa"/>
            <w:tcBorders>
              <w:top w:val="nil"/>
              <w:left w:val="nil"/>
              <w:bottom w:val="single" w:color="auto" w:sz="4" w:space="0"/>
              <w:right w:val="single" w:color="auto" w:sz="4" w:space="0"/>
            </w:tcBorders>
            <w:noWrap w:val="0"/>
            <w:vAlign w:val="center"/>
          </w:tcPr>
          <w:p w14:paraId="5B47D366">
            <w:pPr>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m³</w:t>
            </w:r>
          </w:p>
        </w:tc>
        <w:tc>
          <w:tcPr>
            <w:tcW w:w="1151" w:type="dxa"/>
            <w:tcBorders>
              <w:top w:val="nil"/>
              <w:left w:val="nil"/>
              <w:bottom w:val="single" w:color="auto" w:sz="4" w:space="0"/>
              <w:right w:val="single" w:color="auto" w:sz="4" w:space="0"/>
            </w:tcBorders>
            <w:noWrap w:val="0"/>
            <w:vAlign w:val="center"/>
          </w:tcPr>
          <w:p w14:paraId="5917CD26">
            <w:pPr>
              <w:widowControl/>
              <w:jc w:val="center"/>
              <w:rPr>
                <w:rFonts w:hint="eastAsia" w:ascii="宋体" w:hAnsi="宋体" w:eastAsia="宋体" w:cs="宋体"/>
                <w:color w:val="auto"/>
                <w:kern w:val="0"/>
                <w:szCs w:val="21"/>
                <w:highlight w:val="none"/>
                <w:lang w:val="en-US" w:eastAsia="zh-CN"/>
              </w:rPr>
            </w:pPr>
          </w:p>
        </w:tc>
        <w:tc>
          <w:tcPr>
            <w:tcW w:w="2159" w:type="dxa"/>
            <w:tcBorders>
              <w:top w:val="nil"/>
              <w:left w:val="nil"/>
              <w:bottom w:val="single" w:color="auto" w:sz="4" w:space="0"/>
              <w:right w:val="single" w:color="auto" w:sz="4" w:space="0"/>
            </w:tcBorders>
            <w:noWrap w:val="0"/>
            <w:vAlign w:val="center"/>
          </w:tcPr>
          <w:p w14:paraId="22488F56">
            <w:pPr>
              <w:widowControl/>
              <w:jc w:val="center"/>
              <w:rPr>
                <w:rFonts w:hint="eastAsia" w:ascii="宋体" w:hAnsi="宋体" w:eastAsia="宋体" w:cs="宋体"/>
                <w:b/>
                <w:bCs/>
                <w:color w:val="auto"/>
                <w:kern w:val="0"/>
                <w:szCs w:val="21"/>
                <w:highlight w:val="none"/>
                <w:lang w:eastAsia="zh-CN"/>
              </w:rPr>
            </w:pPr>
          </w:p>
        </w:tc>
      </w:tr>
      <w:tr w14:paraId="4C90891C">
        <w:tblPrEx>
          <w:tblCellMar>
            <w:top w:w="0" w:type="dxa"/>
            <w:left w:w="108" w:type="dxa"/>
            <w:bottom w:w="0" w:type="dxa"/>
            <w:right w:w="108" w:type="dxa"/>
          </w:tblCellMar>
        </w:tblPrEx>
        <w:trPr>
          <w:trHeight w:val="472" w:hRule="atLeast"/>
        </w:trPr>
        <w:tc>
          <w:tcPr>
            <w:tcW w:w="589" w:type="dxa"/>
            <w:tcBorders>
              <w:top w:val="nil"/>
              <w:left w:val="single" w:color="auto" w:sz="4" w:space="0"/>
              <w:bottom w:val="single" w:color="auto" w:sz="4" w:space="0"/>
              <w:right w:val="single" w:color="auto" w:sz="4" w:space="0"/>
            </w:tcBorders>
            <w:noWrap w:val="0"/>
            <w:vAlign w:val="center"/>
          </w:tcPr>
          <w:p w14:paraId="55C06FE7">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2447" w:type="dxa"/>
            <w:tcBorders>
              <w:top w:val="single" w:color="auto" w:sz="4" w:space="0"/>
              <w:left w:val="single" w:color="auto" w:sz="4" w:space="0"/>
              <w:bottom w:val="single" w:color="auto" w:sz="4" w:space="0"/>
              <w:right w:val="single" w:color="auto" w:sz="4" w:space="0"/>
            </w:tcBorders>
            <w:noWrap w:val="0"/>
            <w:vAlign w:val="center"/>
          </w:tcPr>
          <w:p w14:paraId="6E9AF2E5">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石子</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18F20B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综合</w:t>
            </w:r>
          </w:p>
        </w:tc>
        <w:tc>
          <w:tcPr>
            <w:tcW w:w="719" w:type="dxa"/>
            <w:tcBorders>
              <w:top w:val="nil"/>
              <w:left w:val="nil"/>
              <w:bottom w:val="single" w:color="auto" w:sz="4" w:space="0"/>
              <w:right w:val="single" w:color="auto" w:sz="4" w:space="0"/>
            </w:tcBorders>
            <w:noWrap w:val="0"/>
            <w:vAlign w:val="center"/>
          </w:tcPr>
          <w:p w14:paraId="618AA43F">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m³</w:t>
            </w:r>
          </w:p>
        </w:tc>
        <w:tc>
          <w:tcPr>
            <w:tcW w:w="1151" w:type="dxa"/>
            <w:tcBorders>
              <w:top w:val="nil"/>
              <w:left w:val="nil"/>
              <w:bottom w:val="single" w:color="auto" w:sz="4" w:space="0"/>
              <w:right w:val="single" w:color="auto" w:sz="4" w:space="0"/>
            </w:tcBorders>
            <w:noWrap w:val="0"/>
            <w:vAlign w:val="center"/>
          </w:tcPr>
          <w:p w14:paraId="4051C291">
            <w:pPr>
              <w:widowControl/>
              <w:jc w:val="center"/>
              <w:rPr>
                <w:rFonts w:hint="eastAsia" w:ascii="宋体" w:hAnsi="宋体" w:eastAsia="宋体" w:cs="宋体"/>
                <w:color w:val="auto"/>
                <w:kern w:val="0"/>
                <w:szCs w:val="21"/>
                <w:highlight w:val="none"/>
              </w:rPr>
            </w:pPr>
          </w:p>
        </w:tc>
        <w:tc>
          <w:tcPr>
            <w:tcW w:w="2159" w:type="dxa"/>
            <w:tcBorders>
              <w:top w:val="nil"/>
              <w:left w:val="nil"/>
              <w:bottom w:val="single" w:color="auto" w:sz="4" w:space="0"/>
              <w:right w:val="single" w:color="auto" w:sz="4" w:space="0"/>
            </w:tcBorders>
            <w:noWrap w:val="0"/>
            <w:vAlign w:val="center"/>
          </w:tcPr>
          <w:p w14:paraId="2AF0049E">
            <w:pPr>
              <w:widowControl/>
              <w:jc w:val="center"/>
              <w:rPr>
                <w:rFonts w:hint="eastAsia" w:ascii="宋体" w:hAnsi="宋体" w:eastAsia="宋体" w:cs="宋体"/>
                <w:color w:val="auto"/>
                <w:kern w:val="0"/>
                <w:szCs w:val="21"/>
                <w:highlight w:val="none"/>
                <w:lang w:eastAsia="zh-CN"/>
              </w:rPr>
            </w:pPr>
          </w:p>
        </w:tc>
      </w:tr>
      <w:tr w14:paraId="4BE4139D">
        <w:tblPrEx>
          <w:tblCellMar>
            <w:top w:w="0" w:type="dxa"/>
            <w:left w:w="108" w:type="dxa"/>
            <w:bottom w:w="0" w:type="dxa"/>
            <w:right w:w="108" w:type="dxa"/>
          </w:tblCellMar>
        </w:tblPrEx>
        <w:trPr>
          <w:trHeight w:val="472" w:hRule="atLeast"/>
        </w:trPr>
        <w:tc>
          <w:tcPr>
            <w:tcW w:w="589" w:type="dxa"/>
            <w:tcBorders>
              <w:top w:val="nil"/>
              <w:left w:val="single" w:color="auto" w:sz="4" w:space="0"/>
              <w:bottom w:val="single" w:color="auto" w:sz="4" w:space="0"/>
              <w:right w:val="single" w:color="auto" w:sz="4" w:space="0"/>
            </w:tcBorders>
            <w:noWrap w:val="0"/>
            <w:vAlign w:val="center"/>
          </w:tcPr>
          <w:p w14:paraId="15CF75F9">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2447" w:type="dxa"/>
            <w:tcBorders>
              <w:top w:val="single" w:color="auto" w:sz="4" w:space="0"/>
              <w:left w:val="single" w:color="auto" w:sz="4" w:space="0"/>
              <w:bottom w:val="single" w:color="auto" w:sz="4" w:space="0"/>
              <w:right w:val="single" w:color="auto" w:sz="4" w:space="0"/>
            </w:tcBorders>
            <w:noWrap w:val="0"/>
            <w:vAlign w:val="center"/>
          </w:tcPr>
          <w:p w14:paraId="0D1258EA">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库内填料</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04C5A29E">
            <w:pPr>
              <w:widowControl/>
              <w:rPr>
                <w:rFonts w:hint="eastAsia" w:ascii="宋体" w:hAnsi="宋体" w:eastAsia="宋体" w:cs="宋体"/>
                <w:color w:val="auto"/>
                <w:kern w:val="0"/>
                <w:szCs w:val="21"/>
                <w:highlight w:val="none"/>
              </w:rPr>
            </w:pPr>
          </w:p>
        </w:tc>
        <w:tc>
          <w:tcPr>
            <w:tcW w:w="719" w:type="dxa"/>
            <w:tcBorders>
              <w:top w:val="nil"/>
              <w:left w:val="nil"/>
              <w:bottom w:val="single" w:color="auto" w:sz="4" w:space="0"/>
              <w:right w:val="single" w:color="auto" w:sz="4" w:space="0"/>
            </w:tcBorders>
            <w:noWrap w:val="0"/>
            <w:vAlign w:val="center"/>
          </w:tcPr>
          <w:p w14:paraId="0F9F3B44">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m³</w:t>
            </w:r>
          </w:p>
        </w:tc>
        <w:tc>
          <w:tcPr>
            <w:tcW w:w="1151" w:type="dxa"/>
            <w:tcBorders>
              <w:top w:val="nil"/>
              <w:left w:val="nil"/>
              <w:bottom w:val="single" w:color="auto" w:sz="4" w:space="0"/>
              <w:right w:val="single" w:color="auto" w:sz="4" w:space="0"/>
            </w:tcBorders>
            <w:noWrap w:val="0"/>
            <w:vAlign w:val="center"/>
          </w:tcPr>
          <w:p w14:paraId="1C352495">
            <w:pPr>
              <w:widowControl/>
              <w:jc w:val="center"/>
              <w:rPr>
                <w:rFonts w:hint="eastAsia" w:ascii="宋体" w:hAnsi="宋体" w:eastAsia="宋体" w:cs="宋体"/>
                <w:color w:val="auto"/>
                <w:kern w:val="0"/>
                <w:szCs w:val="21"/>
                <w:highlight w:val="none"/>
              </w:rPr>
            </w:pPr>
          </w:p>
        </w:tc>
        <w:tc>
          <w:tcPr>
            <w:tcW w:w="2159" w:type="dxa"/>
            <w:tcBorders>
              <w:top w:val="nil"/>
              <w:left w:val="nil"/>
              <w:bottom w:val="single" w:color="auto" w:sz="4" w:space="0"/>
              <w:right w:val="single" w:color="auto" w:sz="4" w:space="0"/>
            </w:tcBorders>
            <w:noWrap w:val="0"/>
            <w:vAlign w:val="center"/>
          </w:tcPr>
          <w:p w14:paraId="5B32D19D">
            <w:pPr>
              <w:widowControl/>
              <w:jc w:val="center"/>
              <w:rPr>
                <w:rFonts w:hint="eastAsia" w:ascii="宋体" w:hAnsi="宋体" w:eastAsia="宋体" w:cs="宋体"/>
                <w:color w:val="auto"/>
                <w:kern w:val="0"/>
                <w:szCs w:val="21"/>
                <w:highlight w:val="none"/>
                <w:lang w:eastAsia="zh-CN"/>
              </w:rPr>
            </w:pPr>
          </w:p>
        </w:tc>
      </w:tr>
      <w:tr w14:paraId="0C81FAAA">
        <w:tblPrEx>
          <w:tblCellMar>
            <w:top w:w="0" w:type="dxa"/>
            <w:left w:w="108" w:type="dxa"/>
            <w:bottom w:w="0" w:type="dxa"/>
            <w:right w:w="108" w:type="dxa"/>
          </w:tblCellMar>
        </w:tblPrEx>
        <w:trPr>
          <w:trHeight w:val="472" w:hRule="atLeast"/>
        </w:trPr>
        <w:tc>
          <w:tcPr>
            <w:tcW w:w="589" w:type="dxa"/>
            <w:tcBorders>
              <w:top w:val="nil"/>
              <w:left w:val="single" w:color="auto" w:sz="4" w:space="0"/>
              <w:bottom w:val="single" w:color="auto" w:sz="4" w:space="0"/>
              <w:right w:val="single" w:color="auto" w:sz="4" w:space="0"/>
            </w:tcBorders>
            <w:shd w:val="clear" w:color="auto" w:fill="auto"/>
            <w:noWrap w:val="0"/>
            <w:vAlign w:val="center"/>
          </w:tcPr>
          <w:p w14:paraId="3DC47998">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7</w:t>
            </w:r>
          </w:p>
        </w:tc>
        <w:tc>
          <w:tcPr>
            <w:tcW w:w="2447" w:type="dxa"/>
            <w:tcBorders>
              <w:top w:val="single" w:color="auto" w:sz="4" w:space="0"/>
              <w:left w:val="nil"/>
              <w:bottom w:val="single" w:color="auto" w:sz="4" w:space="0"/>
              <w:right w:val="single" w:color="auto" w:sz="4" w:space="0"/>
            </w:tcBorders>
            <w:noWrap w:val="0"/>
            <w:vAlign w:val="center"/>
          </w:tcPr>
          <w:p w14:paraId="1667AEC4">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机制砖</w:t>
            </w:r>
          </w:p>
        </w:tc>
        <w:tc>
          <w:tcPr>
            <w:tcW w:w="1872" w:type="dxa"/>
            <w:tcBorders>
              <w:top w:val="single" w:color="auto" w:sz="4" w:space="0"/>
              <w:left w:val="nil"/>
              <w:bottom w:val="single" w:color="auto" w:sz="4" w:space="0"/>
              <w:right w:val="single" w:color="auto" w:sz="4" w:space="0"/>
            </w:tcBorders>
            <w:noWrap w:val="0"/>
            <w:vAlign w:val="center"/>
          </w:tcPr>
          <w:p w14:paraId="64075095">
            <w:pPr>
              <w:widowControl/>
              <w:rPr>
                <w:rFonts w:hint="eastAsia" w:ascii="宋体" w:hAnsi="宋体" w:eastAsia="宋体" w:cs="宋体"/>
                <w:color w:val="auto"/>
                <w:kern w:val="0"/>
                <w:szCs w:val="21"/>
                <w:highlight w:val="none"/>
              </w:rPr>
            </w:pPr>
          </w:p>
        </w:tc>
        <w:tc>
          <w:tcPr>
            <w:tcW w:w="719" w:type="dxa"/>
            <w:tcBorders>
              <w:top w:val="nil"/>
              <w:left w:val="nil"/>
              <w:bottom w:val="single" w:color="auto" w:sz="4" w:space="0"/>
              <w:right w:val="single" w:color="auto" w:sz="4" w:space="0"/>
            </w:tcBorders>
            <w:noWrap w:val="0"/>
            <w:vAlign w:val="center"/>
          </w:tcPr>
          <w:p w14:paraId="70A129C4">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千块</w:t>
            </w:r>
          </w:p>
        </w:tc>
        <w:tc>
          <w:tcPr>
            <w:tcW w:w="1151" w:type="dxa"/>
            <w:tcBorders>
              <w:top w:val="nil"/>
              <w:left w:val="nil"/>
              <w:bottom w:val="single" w:color="auto" w:sz="4" w:space="0"/>
              <w:right w:val="single" w:color="auto" w:sz="4" w:space="0"/>
            </w:tcBorders>
            <w:noWrap w:val="0"/>
            <w:vAlign w:val="center"/>
          </w:tcPr>
          <w:p w14:paraId="0CD33343">
            <w:pPr>
              <w:widowControl/>
              <w:jc w:val="center"/>
              <w:rPr>
                <w:rFonts w:hint="eastAsia" w:ascii="宋体" w:hAnsi="宋体" w:eastAsia="宋体" w:cs="宋体"/>
                <w:color w:val="auto"/>
                <w:kern w:val="0"/>
                <w:szCs w:val="21"/>
                <w:highlight w:val="none"/>
              </w:rPr>
            </w:pPr>
          </w:p>
        </w:tc>
        <w:tc>
          <w:tcPr>
            <w:tcW w:w="2159" w:type="dxa"/>
            <w:tcBorders>
              <w:top w:val="nil"/>
              <w:left w:val="nil"/>
              <w:bottom w:val="single" w:color="auto" w:sz="4" w:space="0"/>
              <w:right w:val="single" w:color="auto" w:sz="4" w:space="0"/>
            </w:tcBorders>
            <w:noWrap w:val="0"/>
            <w:vAlign w:val="center"/>
          </w:tcPr>
          <w:p w14:paraId="4FFAB1DB">
            <w:pPr>
              <w:widowControl/>
              <w:jc w:val="center"/>
              <w:rPr>
                <w:rFonts w:hint="eastAsia" w:ascii="宋体" w:hAnsi="宋体" w:eastAsia="宋体" w:cs="宋体"/>
                <w:color w:val="auto"/>
                <w:kern w:val="0"/>
                <w:szCs w:val="21"/>
                <w:highlight w:val="none"/>
                <w:lang w:eastAsia="zh-CN"/>
              </w:rPr>
            </w:pPr>
          </w:p>
        </w:tc>
      </w:tr>
      <w:tr w14:paraId="31F21599">
        <w:tblPrEx>
          <w:tblCellMar>
            <w:top w:w="0" w:type="dxa"/>
            <w:left w:w="108" w:type="dxa"/>
            <w:bottom w:w="0" w:type="dxa"/>
            <w:right w:w="108" w:type="dxa"/>
          </w:tblCellMar>
        </w:tblPrEx>
        <w:trPr>
          <w:trHeight w:val="472" w:hRule="atLeast"/>
        </w:trPr>
        <w:tc>
          <w:tcPr>
            <w:tcW w:w="589" w:type="dxa"/>
            <w:tcBorders>
              <w:top w:val="nil"/>
              <w:left w:val="single" w:color="auto" w:sz="4" w:space="0"/>
              <w:bottom w:val="single" w:color="auto" w:sz="4" w:space="0"/>
              <w:right w:val="single" w:color="auto" w:sz="4" w:space="0"/>
            </w:tcBorders>
            <w:shd w:val="clear" w:color="auto" w:fill="auto"/>
            <w:noWrap w:val="0"/>
            <w:vAlign w:val="center"/>
          </w:tcPr>
          <w:p w14:paraId="12FD1013">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8</w:t>
            </w:r>
          </w:p>
        </w:tc>
        <w:tc>
          <w:tcPr>
            <w:tcW w:w="2447" w:type="dxa"/>
            <w:tcBorders>
              <w:top w:val="nil"/>
              <w:left w:val="nil"/>
              <w:bottom w:val="single" w:color="auto" w:sz="4" w:space="0"/>
              <w:right w:val="single" w:color="auto" w:sz="4" w:space="0"/>
            </w:tcBorders>
            <w:noWrap w:val="0"/>
            <w:vAlign w:val="center"/>
          </w:tcPr>
          <w:p w14:paraId="62969DA2">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砌块</w:t>
            </w:r>
          </w:p>
        </w:tc>
        <w:tc>
          <w:tcPr>
            <w:tcW w:w="1872" w:type="dxa"/>
            <w:tcBorders>
              <w:top w:val="nil"/>
              <w:left w:val="nil"/>
              <w:bottom w:val="single" w:color="auto" w:sz="4" w:space="0"/>
              <w:right w:val="single" w:color="auto" w:sz="4" w:space="0"/>
            </w:tcBorders>
            <w:noWrap w:val="0"/>
            <w:vAlign w:val="center"/>
          </w:tcPr>
          <w:p w14:paraId="35EC5071">
            <w:pPr>
              <w:widowControl/>
              <w:rPr>
                <w:rFonts w:hint="eastAsia" w:ascii="宋体" w:hAnsi="宋体" w:eastAsia="宋体" w:cs="宋体"/>
                <w:color w:val="auto"/>
                <w:kern w:val="0"/>
                <w:szCs w:val="21"/>
                <w:highlight w:val="none"/>
                <w:lang w:eastAsia="zh-CN"/>
              </w:rPr>
            </w:pPr>
          </w:p>
        </w:tc>
        <w:tc>
          <w:tcPr>
            <w:tcW w:w="719" w:type="dxa"/>
            <w:tcBorders>
              <w:top w:val="nil"/>
              <w:left w:val="nil"/>
              <w:bottom w:val="single" w:color="auto" w:sz="4" w:space="0"/>
              <w:right w:val="single" w:color="auto" w:sz="4" w:space="0"/>
            </w:tcBorders>
            <w:noWrap w:val="0"/>
            <w:vAlign w:val="center"/>
          </w:tcPr>
          <w:p w14:paraId="29DE7D0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m³</w:t>
            </w:r>
          </w:p>
        </w:tc>
        <w:tc>
          <w:tcPr>
            <w:tcW w:w="1151" w:type="dxa"/>
            <w:tcBorders>
              <w:top w:val="nil"/>
              <w:left w:val="nil"/>
              <w:bottom w:val="single" w:color="auto" w:sz="4" w:space="0"/>
              <w:right w:val="single" w:color="auto" w:sz="4" w:space="0"/>
            </w:tcBorders>
            <w:noWrap w:val="0"/>
            <w:vAlign w:val="center"/>
          </w:tcPr>
          <w:p w14:paraId="255ECEF5">
            <w:pPr>
              <w:widowControl/>
              <w:jc w:val="center"/>
              <w:rPr>
                <w:rFonts w:hint="eastAsia" w:ascii="宋体" w:hAnsi="宋体" w:eastAsia="宋体" w:cs="宋体"/>
                <w:color w:val="auto"/>
                <w:kern w:val="0"/>
                <w:szCs w:val="21"/>
                <w:highlight w:val="none"/>
              </w:rPr>
            </w:pPr>
          </w:p>
        </w:tc>
        <w:tc>
          <w:tcPr>
            <w:tcW w:w="2159" w:type="dxa"/>
            <w:tcBorders>
              <w:top w:val="nil"/>
              <w:left w:val="nil"/>
              <w:bottom w:val="single" w:color="auto" w:sz="4" w:space="0"/>
              <w:right w:val="single" w:color="auto" w:sz="4" w:space="0"/>
            </w:tcBorders>
            <w:noWrap w:val="0"/>
            <w:vAlign w:val="top"/>
          </w:tcPr>
          <w:p w14:paraId="767EBD97">
            <w:pPr>
              <w:jc w:val="center"/>
              <w:rPr>
                <w:rFonts w:hint="eastAsia" w:ascii="宋体" w:hAnsi="宋体" w:eastAsia="宋体" w:cs="宋体"/>
                <w:color w:val="auto"/>
                <w:highlight w:val="none"/>
              </w:rPr>
            </w:pPr>
          </w:p>
        </w:tc>
      </w:tr>
      <w:tr w14:paraId="1D7E8E3E">
        <w:tblPrEx>
          <w:tblCellMar>
            <w:top w:w="0" w:type="dxa"/>
            <w:left w:w="108" w:type="dxa"/>
            <w:bottom w:w="0" w:type="dxa"/>
            <w:right w:w="108" w:type="dxa"/>
          </w:tblCellMar>
        </w:tblPrEx>
        <w:trPr>
          <w:trHeight w:val="472" w:hRule="atLeast"/>
        </w:trPr>
        <w:tc>
          <w:tcPr>
            <w:tcW w:w="589" w:type="dxa"/>
            <w:tcBorders>
              <w:top w:val="nil"/>
              <w:left w:val="single" w:color="auto" w:sz="4" w:space="0"/>
              <w:bottom w:val="single" w:color="auto" w:sz="4" w:space="0"/>
              <w:right w:val="single" w:color="auto" w:sz="4" w:space="0"/>
            </w:tcBorders>
            <w:shd w:val="clear" w:color="auto" w:fill="auto"/>
            <w:noWrap w:val="0"/>
            <w:vAlign w:val="center"/>
          </w:tcPr>
          <w:p w14:paraId="7549B09D">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9</w:t>
            </w:r>
          </w:p>
        </w:tc>
        <w:tc>
          <w:tcPr>
            <w:tcW w:w="2447" w:type="dxa"/>
            <w:tcBorders>
              <w:top w:val="nil"/>
              <w:left w:val="nil"/>
              <w:bottom w:val="single" w:color="auto" w:sz="4" w:space="0"/>
              <w:right w:val="single" w:color="auto" w:sz="4" w:space="0"/>
            </w:tcBorders>
            <w:noWrap w:val="0"/>
            <w:vAlign w:val="center"/>
          </w:tcPr>
          <w:p w14:paraId="7096F00C">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普通塑钢门窗</w:t>
            </w:r>
          </w:p>
        </w:tc>
        <w:tc>
          <w:tcPr>
            <w:tcW w:w="1872" w:type="dxa"/>
            <w:tcBorders>
              <w:top w:val="nil"/>
              <w:left w:val="nil"/>
              <w:bottom w:val="single" w:color="auto" w:sz="4" w:space="0"/>
              <w:right w:val="single" w:color="auto" w:sz="4" w:space="0"/>
            </w:tcBorders>
            <w:noWrap w:val="0"/>
            <w:vAlign w:val="center"/>
          </w:tcPr>
          <w:p w14:paraId="13DFA68E">
            <w:pPr>
              <w:widowControl/>
              <w:rPr>
                <w:rFonts w:hint="eastAsia" w:ascii="宋体" w:hAnsi="宋体" w:eastAsia="宋体" w:cs="宋体"/>
                <w:color w:val="auto"/>
                <w:kern w:val="0"/>
                <w:szCs w:val="21"/>
                <w:highlight w:val="none"/>
              </w:rPr>
            </w:pPr>
          </w:p>
        </w:tc>
        <w:tc>
          <w:tcPr>
            <w:tcW w:w="719" w:type="dxa"/>
            <w:tcBorders>
              <w:top w:val="nil"/>
              <w:left w:val="nil"/>
              <w:bottom w:val="single" w:color="auto" w:sz="4" w:space="0"/>
              <w:right w:val="single" w:color="auto" w:sz="4" w:space="0"/>
            </w:tcBorders>
            <w:noWrap w:val="0"/>
            <w:vAlign w:val="center"/>
          </w:tcPr>
          <w:p w14:paraId="03F3388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w:t>
            </w:r>
          </w:p>
        </w:tc>
        <w:tc>
          <w:tcPr>
            <w:tcW w:w="1151" w:type="dxa"/>
            <w:tcBorders>
              <w:top w:val="nil"/>
              <w:left w:val="nil"/>
              <w:bottom w:val="single" w:color="auto" w:sz="4" w:space="0"/>
              <w:right w:val="single" w:color="auto" w:sz="4" w:space="0"/>
            </w:tcBorders>
            <w:noWrap w:val="0"/>
            <w:vAlign w:val="center"/>
          </w:tcPr>
          <w:p w14:paraId="0DD5E2EA">
            <w:pPr>
              <w:widowControl/>
              <w:jc w:val="center"/>
              <w:rPr>
                <w:rFonts w:hint="eastAsia" w:ascii="宋体" w:hAnsi="宋体" w:eastAsia="宋体" w:cs="宋体"/>
                <w:color w:val="auto"/>
                <w:kern w:val="0"/>
                <w:szCs w:val="21"/>
                <w:highlight w:val="none"/>
              </w:rPr>
            </w:pPr>
          </w:p>
        </w:tc>
        <w:tc>
          <w:tcPr>
            <w:tcW w:w="2159" w:type="dxa"/>
            <w:tcBorders>
              <w:top w:val="nil"/>
              <w:left w:val="nil"/>
              <w:bottom w:val="single" w:color="auto" w:sz="4" w:space="0"/>
              <w:right w:val="single" w:color="auto" w:sz="4" w:space="0"/>
            </w:tcBorders>
            <w:noWrap w:val="0"/>
            <w:vAlign w:val="top"/>
          </w:tcPr>
          <w:p w14:paraId="628ECC6B">
            <w:pPr>
              <w:jc w:val="center"/>
              <w:rPr>
                <w:rFonts w:hint="eastAsia" w:ascii="宋体" w:hAnsi="宋体" w:eastAsia="宋体" w:cs="宋体"/>
                <w:color w:val="auto"/>
                <w:highlight w:val="none"/>
              </w:rPr>
            </w:pPr>
          </w:p>
        </w:tc>
      </w:tr>
      <w:tr w14:paraId="0A7A75BE">
        <w:tblPrEx>
          <w:tblCellMar>
            <w:top w:w="0" w:type="dxa"/>
            <w:left w:w="108" w:type="dxa"/>
            <w:bottom w:w="0" w:type="dxa"/>
            <w:right w:w="108" w:type="dxa"/>
          </w:tblCellMar>
        </w:tblPrEx>
        <w:trPr>
          <w:trHeight w:val="472" w:hRule="atLeast"/>
        </w:trPr>
        <w:tc>
          <w:tcPr>
            <w:tcW w:w="589" w:type="dxa"/>
            <w:tcBorders>
              <w:top w:val="nil"/>
              <w:left w:val="single" w:color="auto" w:sz="4" w:space="0"/>
              <w:bottom w:val="single" w:color="auto" w:sz="4" w:space="0"/>
              <w:right w:val="single" w:color="auto" w:sz="4" w:space="0"/>
            </w:tcBorders>
            <w:shd w:val="clear" w:color="auto" w:fill="auto"/>
            <w:noWrap w:val="0"/>
            <w:vAlign w:val="center"/>
          </w:tcPr>
          <w:p w14:paraId="65DAC0E2">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10</w:t>
            </w:r>
          </w:p>
        </w:tc>
        <w:tc>
          <w:tcPr>
            <w:tcW w:w="2447" w:type="dxa"/>
            <w:tcBorders>
              <w:top w:val="nil"/>
              <w:left w:val="nil"/>
              <w:bottom w:val="single" w:color="auto" w:sz="4" w:space="0"/>
              <w:right w:val="single" w:color="auto" w:sz="4" w:space="0"/>
            </w:tcBorders>
            <w:noWrap w:val="0"/>
            <w:vAlign w:val="center"/>
          </w:tcPr>
          <w:p w14:paraId="05B3EEDF">
            <w:pPr>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eastAsia="zh-CN"/>
              </w:rPr>
              <w:t>普通铝合金门窗</w:t>
            </w:r>
          </w:p>
        </w:tc>
        <w:tc>
          <w:tcPr>
            <w:tcW w:w="1872" w:type="dxa"/>
            <w:tcBorders>
              <w:top w:val="nil"/>
              <w:left w:val="nil"/>
              <w:bottom w:val="single" w:color="auto" w:sz="4" w:space="0"/>
              <w:right w:val="single" w:color="auto" w:sz="4" w:space="0"/>
            </w:tcBorders>
            <w:noWrap w:val="0"/>
            <w:vAlign w:val="center"/>
          </w:tcPr>
          <w:p w14:paraId="4B492A32">
            <w:pPr>
              <w:widowControl/>
              <w:rPr>
                <w:rFonts w:hint="eastAsia" w:ascii="宋体" w:hAnsi="宋体" w:eastAsia="宋体" w:cs="宋体"/>
                <w:color w:val="auto"/>
                <w:kern w:val="0"/>
                <w:szCs w:val="21"/>
                <w:highlight w:val="none"/>
              </w:rPr>
            </w:pPr>
          </w:p>
        </w:tc>
        <w:tc>
          <w:tcPr>
            <w:tcW w:w="719" w:type="dxa"/>
            <w:tcBorders>
              <w:top w:val="nil"/>
              <w:left w:val="nil"/>
              <w:bottom w:val="single" w:color="auto" w:sz="4" w:space="0"/>
              <w:right w:val="single" w:color="auto" w:sz="4" w:space="0"/>
            </w:tcBorders>
            <w:noWrap w:val="0"/>
            <w:vAlign w:val="center"/>
          </w:tcPr>
          <w:p w14:paraId="16B51F9C">
            <w:pPr>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szCs w:val="21"/>
                <w:highlight w:val="none"/>
              </w:rPr>
              <w:t>㎡</w:t>
            </w:r>
          </w:p>
        </w:tc>
        <w:tc>
          <w:tcPr>
            <w:tcW w:w="1151" w:type="dxa"/>
            <w:tcBorders>
              <w:top w:val="nil"/>
              <w:left w:val="nil"/>
              <w:bottom w:val="single" w:color="auto" w:sz="4" w:space="0"/>
              <w:right w:val="single" w:color="auto" w:sz="4" w:space="0"/>
            </w:tcBorders>
            <w:noWrap w:val="0"/>
            <w:vAlign w:val="center"/>
          </w:tcPr>
          <w:p w14:paraId="502A9EFD">
            <w:pPr>
              <w:widowControl/>
              <w:jc w:val="center"/>
              <w:rPr>
                <w:rFonts w:hint="eastAsia" w:ascii="宋体" w:hAnsi="宋体" w:eastAsia="宋体" w:cs="宋体"/>
                <w:color w:val="auto"/>
                <w:kern w:val="0"/>
                <w:szCs w:val="21"/>
                <w:highlight w:val="none"/>
              </w:rPr>
            </w:pPr>
          </w:p>
        </w:tc>
        <w:tc>
          <w:tcPr>
            <w:tcW w:w="2159" w:type="dxa"/>
            <w:tcBorders>
              <w:top w:val="nil"/>
              <w:left w:val="nil"/>
              <w:bottom w:val="single" w:color="auto" w:sz="4" w:space="0"/>
              <w:right w:val="single" w:color="auto" w:sz="4" w:space="0"/>
            </w:tcBorders>
            <w:noWrap w:val="0"/>
            <w:vAlign w:val="top"/>
          </w:tcPr>
          <w:p w14:paraId="48338B9E">
            <w:pPr>
              <w:jc w:val="center"/>
              <w:rPr>
                <w:rFonts w:hint="eastAsia" w:ascii="宋体" w:hAnsi="宋体" w:eastAsia="宋体" w:cs="宋体"/>
                <w:color w:val="auto"/>
                <w:highlight w:val="none"/>
              </w:rPr>
            </w:pPr>
          </w:p>
        </w:tc>
      </w:tr>
      <w:tr w14:paraId="377480C8">
        <w:tblPrEx>
          <w:tblCellMar>
            <w:top w:w="0" w:type="dxa"/>
            <w:left w:w="108" w:type="dxa"/>
            <w:bottom w:w="0" w:type="dxa"/>
            <w:right w:w="108" w:type="dxa"/>
          </w:tblCellMar>
        </w:tblPrEx>
        <w:trPr>
          <w:trHeight w:val="472" w:hRule="atLeast"/>
        </w:trPr>
        <w:tc>
          <w:tcPr>
            <w:tcW w:w="589" w:type="dxa"/>
            <w:tcBorders>
              <w:top w:val="nil"/>
              <w:left w:val="single" w:color="auto" w:sz="4" w:space="0"/>
              <w:bottom w:val="single" w:color="auto" w:sz="4" w:space="0"/>
              <w:right w:val="single" w:color="auto" w:sz="4" w:space="0"/>
            </w:tcBorders>
            <w:shd w:val="clear" w:color="auto" w:fill="auto"/>
            <w:noWrap w:val="0"/>
            <w:vAlign w:val="center"/>
          </w:tcPr>
          <w:p w14:paraId="6673687B">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11</w:t>
            </w:r>
          </w:p>
        </w:tc>
        <w:tc>
          <w:tcPr>
            <w:tcW w:w="2447" w:type="dxa"/>
            <w:tcBorders>
              <w:top w:val="nil"/>
              <w:left w:val="nil"/>
              <w:bottom w:val="single" w:color="auto" w:sz="4" w:space="0"/>
              <w:right w:val="single" w:color="auto" w:sz="4" w:space="0"/>
            </w:tcBorders>
            <w:noWrap w:val="0"/>
            <w:vAlign w:val="center"/>
          </w:tcPr>
          <w:p w14:paraId="74AC744E">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地板砖、墙面砖综合</w:t>
            </w:r>
          </w:p>
        </w:tc>
        <w:tc>
          <w:tcPr>
            <w:tcW w:w="1872" w:type="dxa"/>
            <w:tcBorders>
              <w:top w:val="nil"/>
              <w:left w:val="nil"/>
              <w:bottom w:val="single" w:color="auto" w:sz="4" w:space="0"/>
              <w:right w:val="single" w:color="auto" w:sz="4" w:space="0"/>
            </w:tcBorders>
            <w:noWrap w:val="0"/>
            <w:vAlign w:val="center"/>
          </w:tcPr>
          <w:p w14:paraId="41C4903F">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tc>
        <w:tc>
          <w:tcPr>
            <w:tcW w:w="719" w:type="dxa"/>
            <w:tcBorders>
              <w:top w:val="nil"/>
              <w:left w:val="nil"/>
              <w:bottom w:val="single" w:color="auto" w:sz="4" w:space="0"/>
              <w:right w:val="single" w:color="auto" w:sz="4" w:space="0"/>
            </w:tcBorders>
            <w:noWrap w:val="0"/>
            <w:vAlign w:val="center"/>
          </w:tcPr>
          <w:p w14:paraId="23C3F3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51" w:type="dxa"/>
            <w:tcBorders>
              <w:top w:val="nil"/>
              <w:left w:val="nil"/>
              <w:bottom w:val="single" w:color="auto" w:sz="4" w:space="0"/>
              <w:right w:val="single" w:color="auto" w:sz="4" w:space="0"/>
            </w:tcBorders>
            <w:noWrap w:val="0"/>
            <w:vAlign w:val="center"/>
          </w:tcPr>
          <w:p w14:paraId="3C76234E">
            <w:pPr>
              <w:widowControl/>
              <w:jc w:val="center"/>
              <w:rPr>
                <w:rFonts w:hint="eastAsia" w:ascii="宋体" w:hAnsi="宋体" w:eastAsia="宋体" w:cs="宋体"/>
                <w:color w:val="auto"/>
                <w:kern w:val="0"/>
                <w:szCs w:val="21"/>
                <w:highlight w:val="none"/>
              </w:rPr>
            </w:pPr>
          </w:p>
        </w:tc>
        <w:tc>
          <w:tcPr>
            <w:tcW w:w="2159" w:type="dxa"/>
            <w:tcBorders>
              <w:top w:val="nil"/>
              <w:left w:val="nil"/>
              <w:bottom w:val="single" w:color="auto" w:sz="4" w:space="0"/>
              <w:right w:val="single" w:color="auto" w:sz="4" w:space="0"/>
            </w:tcBorders>
            <w:noWrap w:val="0"/>
            <w:vAlign w:val="center"/>
          </w:tcPr>
          <w:p w14:paraId="6AD0FA5B">
            <w:pPr>
              <w:widowControl/>
              <w:jc w:val="center"/>
              <w:rPr>
                <w:rFonts w:hint="eastAsia" w:ascii="宋体" w:hAnsi="宋体" w:eastAsia="宋体" w:cs="宋体"/>
                <w:color w:val="auto"/>
                <w:kern w:val="0"/>
                <w:szCs w:val="21"/>
                <w:highlight w:val="none"/>
              </w:rPr>
            </w:pPr>
          </w:p>
        </w:tc>
      </w:tr>
      <w:tr w14:paraId="6A3BF91D">
        <w:tblPrEx>
          <w:tblCellMar>
            <w:top w:w="0" w:type="dxa"/>
            <w:left w:w="108" w:type="dxa"/>
            <w:bottom w:w="0" w:type="dxa"/>
            <w:right w:w="108" w:type="dxa"/>
          </w:tblCellMar>
        </w:tblPrEx>
        <w:trPr>
          <w:trHeight w:val="472" w:hRule="atLeast"/>
        </w:trPr>
        <w:tc>
          <w:tcPr>
            <w:tcW w:w="589" w:type="dxa"/>
            <w:tcBorders>
              <w:top w:val="nil"/>
              <w:left w:val="single" w:color="auto" w:sz="4" w:space="0"/>
              <w:bottom w:val="single" w:color="auto" w:sz="4" w:space="0"/>
              <w:right w:val="single" w:color="auto" w:sz="4" w:space="0"/>
            </w:tcBorders>
            <w:shd w:val="clear" w:color="auto" w:fill="auto"/>
            <w:noWrap w:val="0"/>
            <w:vAlign w:val="center"/>
          </w:tcPr>
          <w:p w14:paraId="52049251">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12</w:t>
            </w:r>
          </w:p>
        </w:tc>
        <w:tc>
          <w:tcPr>
            <w:tcW w:w="2447" w:type="dxa"/>
            <w:tcBorders>
              <w:top w:val="nil"/>
              <w:left w:val="nil"/>
              <w:bottom w:val="single" w:color="auto" w:sz="4" w:space="0"/>
              <w:right w:val="single" w:color="auto" w:sz="4" w:space="0"/>
            </w:tcBorders>
            <w:noWrap w:val="0"/>
            <w:vAlign w:val="center"/>
          </w:tcPr>
          <w:p w14:paraId="3457881D">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内墙涂料</w:t>
            </w:r>
          </w:p>
        </w:tc>
        <w:tc>
          <w:tcPr>
            <w:tcW w:w="1872" w:type="dxa"/>
            <w:tcBorders>
              <w:top w:val="nil"/>
              <w:left w:val="nil"/>
              <w:bottom w:val="single" w:color="auto" w:sz="4" w:space="0"/>
              <w:right w:val="single" w:color="auto" w:sz="4" w:space="0"/>
            </w:tcBorders>
            <w:noWrap w:val="0"/>
            <w:vAlign w:val="center"/>
          </w:tcPr>
          <w:p w14:paraId="4B0D9282">
            <w:pPr>
              <w:widowControl/>
              <w:rPr>
                <w:rFonts w:hint="eastAsia" w:ascii="宋体" w:hAnsi="宋体" w:eastAsia="宋体" w:cs="宋体"/>
                <w:color w:val="auto"/>
                <w:kern w:val="0"/>
                <w:szCs w:val="21"/>
                <w:highlight w:val="none"/>
              </w:rPr>
            </w:pPr>
          </w:p>
        </w:tc>
        <w:tc>
          <w:tcPr>
            <w:tcW w:w="719" w:type="dxa"/>
            <w:tcBorders>
              <w:top w:val="nil"/>
              <w:left w:val="nil"/>
              <w:bottom w:val="single" w:color="auto" w:sz="4" w:space="0"/>
              <w:right w:val="single" w:color="auto" w:sz="4" w:space="0"/>
            </w:tcBorders>
            <w:noWrap w:val="0"/>
            <w:vAlign w:val="center"/>
          </w:tcPr>
          <w:p w14:paraId="4C583E1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kg</w:t>
            </w:r>
          </w:p>
        </w:tc>
        <w:tc>
          <w:tcPr>
            <w:tcW w:w="1151" w:type="dxa"/>
            <w:tcBorders>
              <w:top w:val="nil"/>
              <w:left w:val="nil"/>
              <w:bottom w:val="single" w:color="auto" w:sz="4" w:space="0"/>
              <w:right w:val="single" w:color="auto" w:sz="4" w:space="0"/>
            </w:tcBorders>
            <w:noWrap w:val="0"/>
            <w:vAlign w:val="center"/>
          </w:tcPr>
          <w:p w14:paraId="66228ADE">
            <w:pPr>
              <w:widowControl/>
              <w:jc w:val="center"/>
              <w:rPr>
                <w:rFonts w:hint="eastAsia" w:ascii="宋体" w:hAnsi="宋体" w:eastAsia="宋体" w:cs="宋体"/>
                <w:color w:val="auto"/>
                <w:kern w:val="0"/>
                <w:szCs w:val="21"/>
                <w:highlight w:val="none"/>
              </w:rPr>
            </w:pPr>
          </w:p>
        </w:tc>
        <w:tc>
          <w:tcPr>
            <w:tcW w:w="2159" w:type="dxa"/>
            <w:tcBorders>
              <w:top w:val="nil"/>
              <w:left w:val="nil"/>
              <w:bottom w:val="single" w:color="auto" w:sz="4" w:space="0"/>
              <w:right w:val="single" w:color="auto" w:sz="4" w:space="0"/>
            </w:tcBorders>
            <w:noWrap w:val="0"/>
            <w:vAlign w:val="center"/>
          </w:tcPr>
          <w:p w14:paraId="1C383518">
            <w:pPr>
              <w:widowControl/>
              <w:jc w:val="center"/>
              <w:rPr>
                <w:rFonts w:hint="eastAsia" w:ascii="宋体" w:hAnsi="宋体" w:eastAsia="宋体" w:cs="宋体"/>
                <w:color w:val="auto"/>
                <w:kern w:val="0"/>
                <w:szCs w:val="21"/>
                <w:highlight w:val="none"/>
              </w:rPr>
            </w:pPr>
          </w:p>
        </w:tc>
      </w:tr>
      <w:tr w14:paraId="2FBA114F">
        <w:tblPrEx>
          <w:tblCellMar>
            <w:top w:w="0" w:type="dxa"/>
            <w:left w:w="108" w:type="dxa"/>
            <w:bottom w:w="0" w:type="dxa"/>
            <w:right w:w="108" w:type="dxa"/>
          </w:tblCellMar>
        </w:tblPrEx>
        <w:trPr>
          <w:trHeight w:val="472" w:hRule="atLeast"/>
        </w:trPr>
        <w:tc>
          <w:tcPr>
            <w:tcW w:w="589" w:type="dxa"/>
            <w:tcBorders>
              <w:top w:val="nil"/>
              <w:left w:val="single" w:color="auto" w:sz="4" w:space="0"/>
              <w:bottom w:val="single" w:color="auto" w:sz="4" w:space="0"/>
              <w:right w:val="single" w:color="auto" w:sz="4" w:space="0"/>
            </w:tcBorders>
            <w:shd w:val="clear" w:color="auto" w:fill="auto"/>
            <w:noWrap w:val="0"/>
            <w:vAlign w:val="center"/>
          </w:tcPr>
          <w:p w14:paraId="3BC81687">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13</w:t>
            </w:r>
          </w:p>
        </w:tc>
        <w:tc>
          <w:tcPr>
            <w:tcW w:w="2447" w:type="dxa"/>
            <w:tcBorders>
              <w:top w:val="nil"/>
              <w:left w:val="nil"/>
              <w:bottom w:val="single" w:color="auto" w:sz="4" w:space="0"/>
              <w:right w:val="single" w:color="auto" w:sz="4" w:space="0"/>
            </w:tcBorders>
            <w:noWrap w:val="0"/>
            <w:vAlign w:val="center"/>
          </w:tcPr>
          <w:p w14:paraId="0FB6DAA7">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外墙涂料</w:t>
            </w:r>
          </w:p>
        </w:tc>
        <w:tc>
          <w:tcPr>
            <w:tcW w:w="1872" w:type="dxa"/>
            <w:tcBorders>
              <w:top w:val="nil"/>
              <w:left w:val="nil"/>
              <w:bottom w:val="single" w:color="auto" w:sz="4" w:space="0"/>
              <w:right w:val="single" w:color="auto" w:sz="4" w:space="0"/>
            </w:tcBorders>
            <w:noWrap w:val="0"/>
            <w:vAlign w:val="center"/>
          </w:tcPr>
          <w:p w14:paraId="6C14C4E9">
            <w:pPr>
              <w:widowControl/>
              <w:rPr>
                <w:rFonts w:hint="eastAsia" w:ascii="宋体" w:hAnsi="宋体" w:eastAsia="宋体" w:cs="宋体"/>
                <w:color w:val="auto"/>
                <w:kern w:val="0"/>
                <w:szCs w:val="21"/>
                <w:highlight w:val="none"/>
              </w:rPr>
            </w:pPr>
          </w:p>
        </w:tc>
        <w:tc>
          <w:tcPr>
            <w:tcW w:w="719" w:type="dxa"/>
            <w:tcBorders>
              <w:top w:val="nil"/>
              <w:left w:val="nil"/>
              <w:bottom w:val="single" w:color="auto" w:sz="4" w:space="0"/>
              <w:right w:val="single" w:color="auto" w:sz="4" w:space="0"/>
            </w:tcBorders>
            <w:noWrap w:val="0"/>
            <w:vAlign w:val="center"/>
          </w:tcPr>
          <w:p w14:paraId="44663F89">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kg</w:t>
            </w:r>
          </w:p>
        </w:tc>
        <w:tc>
          <w:tcPr>
            <w:tcW w:w="1151" w:type="dxa"/>
            <w:tcBorders>
              <w:top w:val="nil"/>
              <w:left w:val="nil"/>
              <w:bottom w:val="single" w:color="auto" w:sz="4" w:space="0"/>
              <w:right w:val="single" w:color="auto" w:sz="4" w:space="0"/>
            </w:tcBorders>
            <w:noWrap w:val="0"/>
            <w:vAlign w:val="center"/>
          </w:tcPr>
          <w:p w14:paraId="4F6DDADC">
            <w:pPr>
              <w:widowControl/>
              <w:jc w:val="center"/>
              <w:rPr>
                <w:rFonts w:hint="eastAsia" w:ascii="宋体" w:hAnsi="宋体" w:eastAsia="宋体" w:cs="宋体"/>
                <w:color w:val="auto"/>
                <w:kern w:val="0"/>
                <w:szCs w:val="21"/>
                <w:highlight w:val="none"/>
              </w:rPr>
            </w:pPr>
          </w:p>
        </w:tc>
        <w:tc>
          <w:tcPr>
            <w:tcW w:w="2159" w:type="dxa"/>
            <w:tcBorders>
              <w:top w:val="nil"/>
              <w:left w:val="nil"/>
              <w:bottom w:val="single" w:color="auto" w:sz="4" w:space="0"/>
              <w:right w:val="single" w:color="auto" w:sz="4" w:space="0"/>
            </w:tcBorders>
            <w:noWrap w:val="0"/>
            <w:vAlign w:val="center"/>
          </w:tcPr>
          <w:p w14:paraId="19BB8687">
            <w:pPr>
              <w:widowControl/>
              <w:jc w:val="center"/>
              <w:rPr>
                <w:rFonts w:hint="eastAsia" w:ascii="宋体" w:hAnsi="宋体" w:eastAsia="宋体" w:cs="宋体"/>
                <w:color w:val="auto"/>
                <w:kern w:val="0"/>
                <w:szCs w:val="21"/>
                <w:highlight w:val="none"/>
              </w:rPr>
            </w:pPr>
          </w:p>
        </w:tc>
      </w:tr>
      <w:tr w14:paraId="795608D3">
        <w:tblPrEx>
          <w:tblCellMar>
            <w:top w:w="0" w:type="dxa"/>
            <w:left w:w="108" w:type="dxa"/>
            <w:bottom w:w="0" w:type="dxa"/>
            <w:right w:w="108" w:type="dxa"/>
          </w:tblCellMar>
        </w:tblPrEx>
        <w:trPr>
          <w:trHeight w:val="472" w:hRule="atLeast"/>
        </w:trPr>
        <w:tc>
          <w:tcPr>
            <w:tcW w:w="589" w:type="dxa"/>
            <w:tcBorders>
              <w:top w:val="nil"/>
              <w:left w:val="single" w:color="auto" w:sz="4" w:space="0"/>
              <w:bottom w:val="single" w:color="auto" w:sz="4" w:space="0"/>
              <w:right w:val="single" w:color="auto" w:sz="4" w:space="0"/>
            </w:tcBorders>
            <w:shd w:val="clear" w:color="auto" w:fill="auto"/>
            <w:noWrap w:val="0"/>
            <w:vAlign w:val="center"/>
          </w:tcPr>
          <w:p w14:paraId="42522818">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14</w:t>
            </w:r>
          </w:p>
        </w:tc>
        <w:tc>
          <w:tcPr>
            <w:tcW w:w="2447" w:type="dxa"/>
            <w:tcBorders>
              <w:top w:val="nil"/>
              <w:left w:val="nil"/>
              <w:bottom w:val="single" w:color="auto" w:sz="4" w:space="0"/>
              <w:right w:val="single" w:color="auto" w:sz="4" w:space="0"/>
            </w:tcBorders>
            <w:noWrap w:val="0"/>
            <w:vAlign w:val="center"/>
          </w:tcPr>
          <w:p w14:paraId="608E47DF">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4mmSBS防水卷材</w:t>
            </w:r>
          </w:p>
        </w:tc>
        <w:tc>
          <w:tcPr>
            <w:tcW w:w="1872" w:type="dxa"/>
            <w:tcBorders>
              <w:top w:val="nil"/>
              <w:left w:val="nil"/>
              <w:bottom w:val="single" w:color="auto" w:sz="4" w:space="0"/>
              <w:right w:val="single" w:color="auto" w:sz="4" w:space="0"/>
            </w:tcBorders>
            <w:noWrap w:val="0"/>
            <w:vAlign w:val="center"/>
          </w:tcPr>
          <w:p w14:paraId="4ED6B78D">
            <w:pPr>
              <w:widowControl/>
              <w:rPr>
                <w:rFonts w:hint="eastAsia" w:ascii="宋体" w:hAnsi="宋体" w:eastAsia="宋体" w:cs="宋体"/>
                <w:color w:val="auto"/>
                <w:kern w:val="0"/>
                <w:szCs w:val="21"/>
                <w:highlight w:val="none"/>
              </w:rPr>
            </w:pPr>
          </w:p>
        </w:tc>
        <w:tc>
          <w:tcPr>
            <w:tcW w:w="719" w:type="dxa"/>
            <w:tcBorders>
              <w:top w:val="nil"/>
              <w:left w:val="nil"/>
              <w:bottom w:val="single" w:color="auto" w:sz="4" w:space="0"/>
              <w:right w:val="single" w:color="auto" w:sz="4" w:space="0"/>
            </w:tcBorders>
            <w:noWrap w:val="0"/>
            <w:vAlign w:val="center"/>
          </w:tcPr>
          <w:p w14:paraId="1DE1F867">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p>
        </w:tc>
        <w:tc>
          <w:tcPr>
            <w:tcW w:w="1151" w:type="dxa"/>
            <w:tcBorders>
              <w:top w:val="nil"/>
              <w:left w:val="nil"/>
              <w:bottom w:val="single" w:color="auto" w:sz="4" w:space="0"/>
              <w:right w:val="single" w:color="auto" w:sz="4" w:space="0"/>
            </w:tcBorders>
            <w:noWrap w:val="0"/>
            <w:vAlign w:val="center"/>
          </w:tcPr>
          <w:p w14:paraId="0C59BC11">
            <w:pPr>
              <w:widowControl/>
              <w:jc w:val="center"/>
              <w:rPr>
                <w:rFonts w:hint="eastAsia" w:ascii="宋体" w:hAnsi="宋体" w:eastAsia="宋体" w:cs="宋体"/>
                <w:color w:val="auto"/>
                <w:kern w:val="0"/>
                <w:szCs w:val="21"/>
                <w:highlight w:val="none"/>
              </w:rPr>
            </w:pPr>
          </w:p>
        </w:tc>
        <w:tc>
          <w:tcPr>
            <w:tcW w:w="2159" w:type="dxa"/>
            <w:tcBorders>
              <w:top w:val="nil"/>
              <w:left w:val="nil"/>
              <w:bottom w:val="single" w:color="auto" w:sz="4" w:space="0"/>
              <w:right w:val="single" w:color="auto" w:sz="4" w:space="0"/>
            </w:tcBorders>
            <w:noWrap w:val="0"/>
            <w:vAlign w:val="center"/>
          </w:tcPr>
          <w:p w14:paraId="01D485DD">
            <w:pPr>
              <w:widowControl/>
              <w:jc w:val="center"/>
              <w:rPr>
                <w:rFonts w:hint="eastAsia" w:ascii="宋体" w:hAnsi="宋体" w:eastAsia="宋体" w:cs="宋体"/>
                <w:color w:val="auto"/>
                <w:kern w:val="0"/>
                <w:szCs w:val="21"/>
                <w:highlight w:val="none"/>
              </w:rPr>
            </w:pPr>
          </w:p>
        </w:tc>
      </w:tr>
      <w:tr w14:paraId="31019122">
        <w:tblPrEx>
          <w:tblCellMar>
            <w:top w:w="0" w:type="dxa"/>
            <w:left w:w="108" w:type="dxa"/>
            <w:bottom w:w="0" w:type="dxa"/>
            <w:right w:w="108" w:type="dxa"/>
          </w:tblCellMar>
        </w:tblPrEx>
        <w:trPr>
          <w:trHeight w:val="472" w:hRule="atLeast"/>
        </w:trPr>
        <w:tc>
          <w:tcPr>
            <w:tcW w:w="589" w:type="dxa"/>
            <w:tcBorders>
              <w:top w:val="nil"/>
              <w:left w:val="single" w:color="auto" w:sz="4" w:space="0"/>
              <w:bottom w:val="single" w:color="auto" w:sz="4" w:space="0"/>
              <w:right w:val="single" w:color="auto" w:sz="4" w:space="0"/>
            </w:tcBorders>
            <w:shd w:val="clear" w:color="auto" w:fill="auto"/>
            <w:noWrap w:val="0"/>
            <w:vAlign w:val="center"/>
          </w:tcPr>
          <w:p w14:paraId="661C33AB">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15</w:t>
            </w:r>
          </w:p>
        </w:tc>
        <w:tc>
          <w:tcPr>
            <w:tcW w:w="2447" w:type="dxa"/>
            <w:tcBorders>
              <w:top w:val="nil"/>
              <w:left w:val="nil"/>
              <w:bottom w:val="single" w:color="auto" w:sz="4" w:space="0"/>
              <w:right w:val="single" w:color="auto" w:sz="4" w:space="0"/>
            </w:tcBorders>
            <w:noWrap w:val="0"/>
            <w:vAlign w:val="center"/>
          </w:tcPr>
          <w:p w14:paraId="567262F1">
            <w:pPr>
              <w:widowControl/>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eastAsia="zh-CN"/>
              </w:rPr>
              <w:t>高强灌浆料</w:t>
            </w:r>
          </w:p>
        </w:tc>
        <w:tc>
          <w:tcPr>
            <w:tcW w:w="1872" w:type="dxa"/>
            <w:tcBorders>
              <w:top w:val="nil"/>
              <w:left w:val="nil"/>
              <w:bottom w:val="single" w:color="auto" w:sz="4" w:space="0"/>
              <w:right w:val="single" w:color="auto" w:sz="4" w:space="0"/>
            </w:tcBorders>
            <w:noWrap w:val="0"/>
            <w:vAlign w:val="center"/>
          </w:tcPr>
          <w:p w14:paraId="71184E7F">
            <w:pPr>
              <w:widowControl/>
              <w:rPr>
                <w:rFonts w:hint="eastAsia" w:ascii="宋体" w:hAnsi="宋体" w:eastAsia="宋体" w:cs="宋体"/>
                <w:color w:val="auto"/>
                <w:kern w:val="0"/>
                <w:szCs w:val="21"/>
                <w:highlight w:val="none"/>
              </w:rPr>
            </w:pPr>
          </w:p>
        </w:tc>
        <w:tc>
          <w:tcPr>
            <w:tcW w:w="719" w:type="dxa"/>
            <w:tcBorders>
              <w:top w:val="nil"/>
              <w:left w:val="nil"/>
              <w:bottom w:val="single" w:color="auto" w:sz="4" w:space="0"/>
              <w:right w:val="single" w:color="auto" w:sz="4" w:space="0"/>
            </w:tcBorders>
            <w:noWrap w:val="0"/>
            <w:vAlign w:val="center"/>
          </w:tcPr>
          <w:p w14:paraId="082CC1A0">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吨</w:t>
            </w:r>
          </w:p>
        </w:tc>
        <w:tc>
          <w:tcPr>
            <w:tcW w:w="1151" w:type="dxa"/>
            <w:tcBorders>
              <w:top w:val="nil"/>
              <w:left w:val="nil"/>
              <w:bottom w:val="single" w:color="auto" w:sz="4" w:space="0"/>
              <w:right w:val="single" w:color="auto" w:sz="4" w:space="0"/>
            </w:tcBorders>
            <w:noWrap w:val="0"/>
            <w:vAlign w:val="center"/>
          </w:tcPr>
          <w:p w14:paraId="29BEF9A9">
            <w:pPr>
              <w:widowControl/>
              <w:jc w:val="center"/>
              <w:rPr>
                <w:rFonts w:hint="eastAsia" w:ascii="宋体" w:hAnsi="宋体" w:eastAsia="宋体" w:cs="宋体"/>
                <w:color w:val="auto"/>
                <w:kern w:val="0"/>
                <w:szCs w:val="21"/>
                <w:highlight w:val="none"/>
              </w:rPr>
            </w:pPr>
          </w:p>
        </w:tc>
        <w:tc>
          <w:tcPr>
            <w:tcW w:w="2159" w:type="dxa"/>
            <w:tcBorders>
              <w:top w:val="nil"/>
              <w:left w:val="nil"/>
              <w:bottom w:val="single" w:color="auto" w:sz="4" w:space="0"/>
              <w:right w:val="single" w:color="auto" w:sz="4" w:space="0"/>
            </w:tcBorders>
            <w:noWrap w:val="0"/>
            <w:vAlign w:val="center"/>
          </w:tcPr>
          <w:p w14:paraId="34D6FFB4">
            <w:pPr>
              <w:widowControl/>
              <w:jc w:val="center"/>
              <w:rPr>
                <w:rFonts w:hint="eastAsia" w:ascii="宋体" w:hAnsi="宋体" w:eastAsia="宋体" w:cs="宋体"/>
                <w:color w:val="auto"/>
                <w:kern w:val="0"/>
                <w:szCs w:val="21"/>
                <w:highlight w:val="none"/>
              </w:rPr>
            </w:pPr>
          </w:p>
        </w:tc>
      </w:tr>
      <w:tr w14:paraId="2A7F2244">
        <w:tblPrEx>
          <w:tblCellMar>
            <w:top w:w="0" w:type="dxa"/>
            <w:left w:w="108" w:type="dxa"/>
            <w:bottom w:w="0" w:type="dxa"/>
            <w:right w:w="108" w:type="dxa"/>
          </w:tblCellMar>
        </w:tblPrEx>
        <w:trPr>
          <w:trHeight w:val="472" w:hRule="atLeast"/>
        </w:trPr>
        <w:tc>
          <w:tcPr>
            <w:tcW w:w="589" w:type="dxa"/>
            <w:tcBorders>
              <w:top w:val="nil"/>
              <w:left w:val="single" w:color="auto" w:sz="4" w:space="0"/>
              <w:bottom w:val="single" w:color="auto" w:sz="4" w:space="0"/>
              <w:right w:val="single" w:color="auto" w:sz="4" w:space="0"/>
            </w:tcBorders>
            <w:shd w:val="clear" w:color="auto" w:fill="auto"/>
            <w:noWrap w:val="0"/>
            <w:vAlign w:val="center"/>
          </w:tcPr>
          <w:p w14:paraId="4BED7F19">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16</w:t>
            </w:r>
          </w:p>
        </w:tc>
        <w:tc>
          <w:tcPr>
            <w:tcW w:w="2447" w:type="dxa"/>
            <w:tcBorders>
              <w:top w:val="nil"/>
              <w:left w:val="nil"/>
              <w:bottom w:val="single" w:color="auto" w:sz="4" w:space="0"/>
              <w:right w:val="single" w:color="auto" w:sz="4" w:space="0"/>
            </w:tcBorders>
            <w:noWrap w:val="0"/>
            <w:vAlign w:val="center"/>
          </w:tcPr>
          <w:p w14:paraId="0D9D84C4">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防水涂料</w:t>
            </w:r>
          </w:p>
        </w:tc>
        <w:tc>
          <w:tcPr>
            <w:tcW w:w="1872" w:type="dxa"/>
            <w:tcBorders>
              <w:top w:val="nil"/>
              <w:left w:val="nil"/>
              <w:bottom w:val="single" w:color="auto" w:sz="4" w:space="0"/>
              <w:right w:val="single" w:color="auto" w:sz="4" w:space="0"/>
            </w:tcBorders>
            <w:noWrap w:val="0"/>
            <w:vAlign w:val="center"/>
          </w:tcPr>
          <w:p w14:paraId="7A2EA16E">
            <w:pPr>
              <w:widowControl/>
              <w:rPr>
                <w:rFonts w:hint="eastAsia" w:ascii="宋体" w:hAnsi="宋体" w:eastAsia="宋体" w:cs="宋体"/>
                <w:color w:val="auto"/>
                <w:kern w:val="0"/>
                <w:szCs w:val="21"/>
                <w:highlight w:val="none"/>
              </w:rPr>
            </w:pPr>
          </w:p>
        </w:tc>
        <w:tc>
          <w:tcPr>
            <w:tcW w:w="719" w:type="dxa"/>
            <w:tcBorders>
              <w:top w:val="nil"/>
              <w:left w:val="nil"/>
              <w:bottom w:val="single" w:color="auto" w:sz="4" w:space="0"/>
              <w:right w:val="single" w:color="auto" w:sz="4" w:space="0"/>
            </w:tcBorders>
            <w:noWrap w:val="0"/>
            <w:vAlign w:val="center"/>
          </w:tcPr>
          <w:p w14:paraId="24579AD3">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吨</w:t>
            </w:r>
          </w:p>
        </w:tc>
        <w:tc>
          <w:tcPr>
            <w:tcW w:w="1151" w:type="dxa"/>
            <w:tcBorders>
              <w:top w:val="nil"/>
              <w:left w:val="nil"/>
              <w:bottom w:val="single" w:color="auto" w:sz="4" w:space="0"/>
              <w:right w:val="single" w:color="auto" w:sz="4" w:space="0"/>
            </w:tcBorders>
            <w:noWrap w:val="0"/>
            <w:vAlign w:val="center"/>
          </w:tcPr>
          <w:p w14:paraId="77078540">
            <w:pPr>
              <w:widowControl/>
              <w:jc w:val="center"/>
              <w:rPr>
                <w:rFonts w:hint="eastAsia" w:ascii="宋体" w:hAnsi="宋体" w:eastAsia="宋体" w:cs="宋体"/>
                <w:color w:val="auto"/>
                <w:kern w:val="0"/>
                <w:szCs w:val="21"/>
                <w:highlight w:val="none"/>
              </w:rPr>
            </w:pPr>
          </w:p>
        </w:tc>
        <w:tc>
          <w:tcPr>
            <w:tcW w:w="2159" w:type="dxa"/>
            <w:tcBorders>
              <w:top w:val="nil"/>
              <w:left w:val="nil"/>
              <w:bottom w:val="single" w:color="auto" w:sz="4" w:space="0"/>
              <w:right w:val="single" w:color="auto" w:sz="4" w:space="0"/>
            </w:tcBorders>
            <w:noWrap w:val="0"/>
            <w:vAlign w:val="center"/>
          </w:tcPr>
          <w:p w14:paraId="70ACB9F0">
            <w:pPr>
              <w:widowControl/>
              <w:jc w:val="center"/>
              <w:rPr>
                <w:rFonts w:hint="eastAsia" w:ascii="宋体" w:hAnsi="宋体" w:eastAsia="宋体" w:cs="宋体"/>
                <w:color w:val="auto"/>
                <w:kern w:val="0"/>
                <w:szCs w:val="21"/>
                <w:highlight w:val="none"/>
              </w:rPr>
            </w:pPr>
          </w:p>
        </w:tc>
      </w:tr>
      <w:tr w14:paraId="238C1693">
        <w:tblPrEx>
          <w:tblCellMar>
            <w:top w:w="0" w:type="dxa"/>
            <w:left w:w="108" w:type="dxa"/>
            <w:bottom w:w="0" w:type="dxa"/>
            <w:right w:w="108" w:type="dxa"/>
          </w:tblCellMar>
        </w:tblPrEx>
        <w:trPr>
          <w:trHeight w:val="472" w:hRule="atLeast"/>
        </w:trPr>
        <w:tc>
          <w:tcPr>
            <w:tcW w:w="0" w:type="auto"/>
            <w:shd w:val="clear" w:color="auto" w:fill="auto"/>
            <w:vAlign w:val="center"/>
          </w:tcPr>
          <w:p w14:paraId="4BA1782E">
            <w:pPr>
              <w:widowControl/>
              <w:jc w:val="center"/>
              <w:rPr>
                <w:rFonts w:hint="eastAsia" w:ascii="宋体" w:hAnsi="宋体" w:eastAsia="宋体" w:cs="宋体"/>
                <w:color w:val="auto"/>
                <w:kern w:val="0"/>
                <w:sz w:val="21"/>
                <w:szCs w:val="21"/>
                <w:highlight w:val="none"/>
                <w:lang w:val="en-US" w:eastAsia="zh-CN" w:bidi="ar-SA"/>
              </w:rPr>
            </w:pPr>
          </w:p>
        </w:tc>
        <w:tc>
          <w:tcPr>
            <w:tcW w:w="0" w:type="auto"/>
          </w:tcPr>
          <w:p w14:paraId="49FCE915">
            <w:pPr>
              <w:widowControl/>
              <w:jc w:val="both"/>
              <w:rPr>
                <w:rFonts w:hint="default" w:ascii="宋体" w:hAnsi="宋体" w:eastAsia="宋体" w:cs="宋体"/>
                <w:color w:val="auto"/>
                <w:kern w:val="0"/>
                <w:szCs w:val="21"/>
                <w:highlight w:val="none"/>
                <w:lang w:val="en-US" w:eastAsia="zh-CN"/>
              </w:rPr>
            </w:pPr>
          </w:p>
        </w:tc>
        <w:tc>
          <w:tcPr>
            <w:tcW w:w="0" w:type="auto"/>
          </w:tcPr>
          <w:p w14:paraId="4D71C5B3">
            <w:pPr>
              <w:widowControl/>
              <w:rPr>
                <w:rFonts w:hint="eastAsia" w:ascii="宋体" w:hAnsi="宋体" w:eastAsia="宋体" w:cs="宋体"/>
                <w:color w:val="auto"/>
                <w:kern w:val="0"/>
                <w:szCs w:val="21"/>
                <w:highlight w:val="none"/>
              </w:rPr>
            </w:pPr>
          </w:p>
        </w:tc>
        <w:tc>
          <w:tcPr>
            <w:tcW w:w="0" w:type="auto"/>
          </w:tcPr>
          <w:p w14:paraId="0FCB0695">
            <w:pPr>
              <w:widowControl/>
              <w:jc w:val="center"/>
              <w:rPr>
                <w:rFonts w:hint="eastAsia" w:ascii="宋体" w:hAnsi="宋体" w:eastAsia="宋体" w:cs="宋体"/>
                <w:color w:val="auto"/>
                <w:kern w:val="0"/>
                <w:sz w:val="24"/>
                <w:highlight w:val="none"/>
              </w:rPr>
            </w:pPr>
          </w:p>
        </w:tc>
        <w:tc>
          <w:tcPr>
            <w:tcW w:w="0" w:type="auto"/>
          </w:tcPr>
          <w:p w14:paraId="3BCBD8F0">
            <w:pPr>
              <w:widowControl/>
              <w:jc w:val="center"/>
              <w:rPr>
                <w:rFonts w:hint="eastAsia" w:ascii="宋体" w:hAnsi="宋体" w:eastAsia="宋体" w:cs="宋体"/>
                <w:color w:val="auto"/>
                <w:kern w:val="0"/>
                <w:szCs w:val="21"/>
                <w:highlight w:val="none"/>
              </w:rPr>
            </w:pPr>
          </w:p>
        </w:tc>
        <w:tc>
          <w:tcPr>
            <w:tcW w:w="0" w:type="auto"/>
          </w:tcPr>
          <w:p w14:paraId="216EAC51">
            <w:pPr>
              <w:widowControl/>
              <w:jc w:val="center"/>
              <w:rPr>
                <w:rFonts w:hint="eastAsia" w:ascii="宋体" w:hAnsi="宋体" w:eastAsia="宋体" w:cs="宋体"/>
                <w:color w:val="auto"/>
                <w:kern w:val="0"/>
                <w:szCs w:val="21"/>
                <w:highlight w:val="none"/>
              </w:rPr>
            </w:pPr>
          </w:p>
        </w:tc>
      </w:tr>
      <w:tr w14:paraId="4798C4CE">
        <w:tblPrEx>
          <w:tblCellMar>
            <w:top w:w="0" w:type="dxa"/>
            <w:left w:w="108" w:type="dxa"/>
            <w:bottom w:w="0" w:type="dxa"/>
            <w:right w:w="108" w:type="dxa"/>
          </w:tblCellMar>
        </w:tblPrEx>
        <w:trPr>
          <w:trHeight w:val="472" w:hRule="atLeast"/>
        </w:trPr>
        <w:tc>
          <w:tcPr>
            <w:tcW w:w="0" w:type="auto"/>
            <w:shd w:val="clear" w:color="auto" w:fill="auto"/>
            <w:vAlign w:val="center"/>
          </w:tcPr>
          <w:p w14:paraId="21415868">
            <w:pPr>
              <w:widowControl/>
              <w:jc w:val="center"/>
              <w:rPr>
                <w:rFonts w:hint="eastAsia" w:ascii="宋体" w:hAnsi="宋体" w:eastAsia="宋体" w:cs="宋体"/>
                <w:color w:val="auto"/>
                <w:kern w:val="0"/>
                <w:sz w:val="21"/>
                <w:szCs w:val="21"/>
                <w:highlight w:val="none"/>
                <w:lang w:val="en-US" w:eastAsia="zh-CN" w:bidi="ar-SA"/>
              </w:rPr>
            </w:pPr>
          </w:p>
        </w:tc>
        <w:tc>
          <w:tcPr>
            <w:tcW w:w="0" w:type="auto"/>
          </w:tcPr>
          <w:p w14:paraId="647CF50B">
            <w:pPr>
              <w:widowControl/>
              <w:jc w:val="both"/>
              <w:rPr>
                <w:rFonts w:hint="default" w:ascii="宋体" w:hAnsi="宋体" w:eastAsia="宋体" w:cs="宋体"/>
                <w:color w:val="auto"/>
                <w:kern w:val="0"/>
                <w:szCs w:val="21"/>
                <w:highlight w:val="none"/>
                <w:lang w:val="en-US" w:eastAsia="zh-CN"/>
              </w:rPr>
            </w:pPr>
          </w:p>
        </w:tc>
        <w:tc>
          <w:tcPr>
            <w:tcW w:w="0" w:type="auto"/>
          </w:tcPr>
          <w:p w14:paraId="0274A215">
            <w:pPr>
              <w:widowControl/>
              <w:rPr>
                <w:rFonts w:hint="eastAsia" w:ascii="宋体" w:hAnsi="宋体" w:eastAsia="宋体" w:cs="宋体"/>
                <w:color w:val="auto"/>
                <w:kern w:val="0"/>
                <w:szCs w:val="21"/>
                <w:highlight w:val="none"/>
              </w:rPr>
            </w:pPr>
          </w:p>
        </w:tc>
        <w:tc>
          <w:tcPr>
            <w:tcW w:w="0" w:type="auto"/>
          </w:tcPr>
          <w:p w14:paraId="36CBADD1">
            <w:pPr>
              <w:widowControl/>
              <w:jc w:val="center"/>
              <w:rPr>
                <w:rFonts w:hint="eastAsia" w:ascii="宋体" w:hAnsi="宋体" w:eastAsia="宋体" w:cs="宋体"/>
                <w:color w:val="auto"/>
                <w:kern w:val="0"/>
                <w:sz w:val="24"/>
                <w:highlight w:val="none"/>
              </w:rPr>
            </w:pPr>
          </w:p>
        </w:tc>
        <w:tc>
          <w:tcPr>
            <w:tcW w:w="0" w:type="auto"/>
          </w:tcPr>
          <w:p w14:paraId="390C4855">
            <w:pPr>
              <w:widowControl/>
              <w:jc w:val="center"/>
              <w:rPr>
                <w:rFonts w:hint="eastAsia" w:ascii="宋体" w:hAnsi="宋体" w:eastAsia="宋体" w:cs="宋体"/>
                <w:color w:val="auto"/>
                <w:kern w:val="0"/>
                <w:szCs w:val="21"/>
                <w:highlight w:val="none"/>
              </w:rPr>
            </w:pPr>
          </w:p>
        </w:tc>
        <w:tc>
          <w:tcPr>
            <w:tcW w:w="0" w:type="auto"/>
          </w:tcPr>
          <w:p w14:paraId="022045BF">
            <w:pPr>
              <w:widowControl/>
              <w:jc w:val="center"/>
              <w:rPr>
                <w:rFonts w:hint="eastAsia" w:ascii="宋体" w:hAnsi="宋体" w:eastAsia="宋体" w:cs="宋体"/>
                <w:color w:val="auto"/>
                <w:kern w:val="0"/>
                <w:szCs w:val="21"/>
                <w:highlight w:val="none"/>
              </w:rPr>
            </w:pPr>
          </w:p>
        </w:tc>
      </w:tr>
    </w:tbl>
    <w:p w14:paraId="425B0A9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注：1、以上材料价均为到施工现场价，含运输费、装卸费、采管费</w:t>
      </w:r>
      <w:r>
        <w:rPr>
          <w:rFonts w:hint="eastAsia" w:ascii="宋体" w:hAnsi="宋体" w:eastAsia="宋体" w:cs="宋体"/>
          <w:color w:val="auto"/>
          <w:highlight w:val="none"/>
          <w:lang w:eastAsia="zh-CN"/>
        </w:rPr>
        <w:t>、税金</w:t>
      </w:r>
      <w:r>
        <w:rPr>
          <w:rFonts w:hint="eastAsia" w:ascii="宋体" w:hAnsi="宋体" w:eastAsia="宋体" w:cs="宋体"/>
          <w:color w:val="auto"/>
          <w:highlight w:val="none"/>
        </w:rPr>
        <w:t>等。</w:t>
      </w:r>
    </w:p>
    <w:p w14:paraId="3AF7447A">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宋体" w:hAnsi="宋体" w:eastAsia="宋体" w:cs="宋体"/>
          <w:bCs/>
          <w:szCs w:val="21"/>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eastAsia="zh-CN"/>
        </w:rPr>
        <w:t>、投标单位所报主要自购材料，市场价格变化涨跌超过5%时，超过部分的价格应按照《建设工程工程量清单计价规范》GB 50500-2013附录A中造价信息调整价格差额调整材料费。</w:t>
      </w:r>
      <w:r>
        <w:rPr>
          <w:rFonts w:hint="eastAsia" w:ascii="宋体" w:hAnsi="宋体" w:eastAsia="宋体" w:cs="宋体"/>
          <w:color w:val="auto"/>
          <w:highlight w:val="none"/>
        </w:rPr>
        <w:t>本工程基准价格是指招标当月工程地信息发布价（省级或行业建设主管部门或其授权的工程造价管理部门发布）。材料价格变化幅度以施工期信息价与招标当月信息价变化幅度为准。</w:t>
      </w:r>
    </w:p>
    <w:p w14:paraId="5310A659">
      <w:pPr>
        <w:spacing w:line="500" w:lineRule="exact"/>
        <w:rPr>
          <w:rFonts w:hint="eastAsia" w:ascii="宋体" w:hAnsi="宋体" w:eastAsia="宋体" w:cs="宋体"/>
          <w:b/>
          <w:bCs/>
          <w:sz w:val="44"/>
          <w:highlight w:val="none"/>
        </w:rPr>
      </w:pPr>
    </w:p>
    <w:p w14:paraId="66816DC6">
      <w:pPr>
        <w:rPr>
          <w:rFonts w:hint="eastAsia" w:ascii="宋体" w:hAnsi="宋体" w:eastAsia="宋体" w:cs="宋体"/>
          <w:b/>
          <w:bCs/>
          <w:sz w:val="44"/>
          <w:highlight w:val="none"/>
        </w:rPr>
      </w:pPr>
      <w:r>
        <w:rPr>
          <w:rFonts w:hint="eastAsia" w:ascii="宋体" w:hAnsi="宋体" w:eastAsia="宋体" w:cs="宋体"/>
          <w:b/>
          <w:bCs/>
          <w:sz w:val="44"/>
          <w:highlight w:val="none"/>
        </w:rPr>
        <w:br w:type="page"/>
      </w:r>
    </w:p>
    <w:p w14:paraId="40CA9792">
      <w:pPr>
        <w:spacing w:line="500" w:lineRule="exact"/>
        <w:ind w:firstLine="3697" w:firstLineChars="837"/>
        <w:rPr>
          <w:rFonts w:hint="eastAsia" w:ascii="宋体" w:hAnsi="宋体" w:eastAsia="宋体" w:cs="宋体"/>
          <w:b/>
          <w:bCs/>
          <w:sz w:val="32"/>
          <w:szCs w:val="32"/>
          <w:highlight w:val="none"/>
        </w:rPr>
      </w:pPr>
      <w:r>
        <w:rPr>
          <w:rFonts w:hint="eastAsia" w:ascii="宋体" w:hAnsi="宋体" w:eastAsia="宋体" w:cs="宋体"/>
          <w:b/>
          <w:bCs/>
          <w:sz w:val="44"/>
          <w:highlight w:val="none"/>
        </w:rPr>
        <w:t>授权委托书</w:t>
      </w:r>
    </w:p>
    <w:p w14:paraId="3725A3D1">
      <w:pPr>
        <w:rPr>
          <w:rFonts w:hint="eastAsia" w:ascii="宋体" w:hAnsi="宋体" w:eastAsia="宋体" w:cs="宋体"/>
          <w:sz w:val="32"/>
          <w:highlight w:val="none"/>
        </w:rPr>
      </w:pPr>
    </w:p>
    <w:p w14:paraId="39064733">
      <w:pPr>
        <w:ind w:firstLine="554" w:firstLineChars="198"/>
        <w:rPr>
          <w:rFonts w:hint="eastAsia" w:ascii="宋体" w:hAnsi="宋体" w:eastAsia="宋体" w:cs="宋体"/>
          <w:sz w:val="28"/>
          <w:szCs w:val="28"/>
        </w:rPr>
      </w:pPr>
      <w:r>
        <w:rPr>
          <w:rFonts w:hint="eastAsia" w:ascii="宋体" w:hAnsi="宋体" w:eastAsia="宋体" w:cs="宋体"/>
          <w:sz w:val="28"/>
          <w:szCs w:val="28"/>
        </w:rPr>
        <w:t>本授权委托书声明：我系                   的法定代表人，现授权委托的          为我公司代理人，以本公司的名义参加                                  工程的投标活动，代理人在开标、评标、合同谈判过程中所签署的一切文件和处理与之有关事务的行为，均由我单位承担其法律后果。</w:t>
      </w:r>
    </w:p>
    <w:p w14:paraId="40E636B6">
      <w:pPr>
        <w:ind w:firstLine="560" w:firstLineChars="200"/>
        <w:rPr>
          <w:rFonts w:hint="eastAsia" w:ascii="宋体" w:hAnsi="宋体" w:eastAsia="宋体" w:cs="宋体"/>
          <w:sz w:val="28"/>
          <w:szCs w:val="28"/>
        </w:rPr>
      </w:pPr>
      <w:r>
        <w:rPr>
          <w:rFonts w:hint="eastAsia" w:ascii="宋体" w:hAnsi="宋体" w:eastAsia="宋体" w:cs="宋体"/>
          <w:sz w:val="28"/>
          <w:szCs w:val="28"/>
        </w:rPr>
        <w:t>代理人无转委权。特此委托。</w:t>
      </w:r>
    </w:p>
    <w:p w14:paraId="163B0463">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mc:AlternateContent>
          <mc:Choice Requires="wpc">
            <w:drawing>
              <wp:inline distT="0" distB="0" distL="114300" distR="114300">
                <wp:extent cx="6120765" cy="1634490"/>
                <wp:effectExtent l="0" t="0" r="0"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文本框 1"/>
                        <wps:cNvSpPr txBox="1"/>
                        <wps:spPr>
                          <a:xfrm>
                            <a:off x="3600701" y="90617"/>
                            <a:ext cx="2040255" cy="145325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359384">
                              <w:pPr>
                                <w:jc w:val="center"/>
                                <w:rPr>
                                  <w:rFonts w:hint="eastAsia"/>
                                  <w:b/>
                                  <w:sz w:val="44"/>
                                  <w:szCs w:val="44"/>
                                </w:rPr>
                              </w:pPr>
                            </w:p>
                            <w:p w14:paraId="2517A14A">
                              <w:pPr>
                                <w:jc w:val="center"/>
                                <w:rPr>
                                  <w:rFonts w:hint="eastAsia"/>
                                  <w:b/>
                                  <w:sz w:val="32"/>
                                  <w:szCs w:val="32"/>
                                  <w:highlight w:val="none"/>
                                </w:rPr>
                              </w:pPr>
                              <w:r>
                                <w:rPr>
                                  <w:rFonts w:hint="eastAsia"/>
                                  <w:b/>
                                  <w:sz w:val="32"/>
                                  <w:szCs w:val="32"/>
                                </w:rPr>
                                <w:t>被委托人身份证</w:t>
                              </w:r>
                            </w:p>
                            <w:p w14:paraId="32E7D985">
                              <w:pPr>
                                <w:jc w:val="center"/>
                                <w:rPr>
                                  <w:rFonts w:hint="eastAsia"/>
                                  <w:b/>
                                  <w:sz w:val="32"/>
                                  <w:szCs w:val="32"/>
                                </w:rPr>
                              </w:pPr>
                              <w:r>
                                <w:rPr>
                                  <w:rFonts w:hint="eastAsia"/>
                                  <w:b/>
                                  <w:sz w:val="32"/>
                                  <w:szCs w:val="32"/>
                                  <w:highlight w:val="none"/>
                                </w:rPr>
                                <w:t>正</w:t>
                              </w:r>
                              <w:r>
                                <w:rPr>
                                  <w:rFonts w:hint="eastAsia"/>
                                  <w:b/>
                                  <w:sz w:val="32"/>
                                  <w:szCs w:val="32"/>
                                  <w:highlight w:val="none"/>
                                  <w:lang w:eastAsia="zh-CN"/>
                                </w:rPr>
                                <w:t>、反</w:t>
                              </w:r>
                              <w:r>
                                <w:rPr>
                                  <w:rFonts w:hint="eastAsia"/>
                                  <w:b/>
                                  <w:sz w:val="32"/>
                                  <w:szCs w:val="32"/>
                                  <w:highlight w:val="none"/>
                                </w:rPr>
                                <w:t>面复印件</w:t>
                              </w:r>
                            </w:p>
                          </w:txbxContent>
                        </wps:txbx>
                        <wps:bodyPr upright="1"/>
                      </wps:wsp>
                    </wpc:wpc>
                  </a:graphicData>
                </a:graphic>
              </wp:inline>
            </w:drawing>
          </mc:Choice>
          <mc:Fallback>
            <w:pict>
              <v:group id="_x0000_s1026" o:spid="_x0000_s1026" o:spt="203" style="height:128.7pt;width:481.95pt;" coordsize="6120765,1634490" editas="canvas"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5pQTr2AAAAAUBAAAPAAAAAAAAAAEAIAAAACIA&#10;AABkcnMvZG93bnJldi54bWxQSwECFAAUAAAACACHTuJAFSKgAHsCAAByBQAADgAAAAAAAAABACAA&#10;AAAnAQAAZHJzL2Uyb0RvYy54bWxQSwUGAAAAAAYABgBZAQAAFAYAAAAA&#10;">
                <o:lock v:ext="edit" aspectratio="f"/>
                <v:shape id="_x0000_s1026" o:spid="_x0000_s1026" style="position:absolute;left:0;top:0;height:1634490;width:6120765;" filled="f" stroked="f" coordsize="21600,21600"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5pQTr2AAAAAUBAAAPAAAAAAAAAAEA&#10;IAAAACIAAABkcnMvZG93bnJldi54bWxQSwECFAAUAAAACACHTuJAQLL9lEgCAADvBAAADgAAAAAA&#10;AAABACAAAAAnAQAAZHJzL2Uyb0RvYy54bWxQSwUGAAAAAAYABgBZAQAA4QUAAAAA&#10;">
                  <v:fill on="f" focussize="0,0"/>
                  <v:stroke on="f"/>
                  <v:imagedata o:title=""/>
                  <o:lock v:ext="edit" aspectratio="t"/>
                </v:shape>
                <v:shape id="_x0000_s1026" o:spid="_x0000_s1026" o:spt="202" type="#_x0000_t202" style="position:absolute;left:3600701;top:90617;height:1453256;width:2040255;" fillcolor="#FFFFFF" filled="t" stroked="t" coordsize="21600,21600" o:gfxdata="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mSSGU1gAAAAUBAAAPAAAAAAAA&#10;AAEAIAAAACIAAABkcnMvZG93bnJldi54bWxQSwECFAAUAAAACACHTuJAGr/xIRQCAABBBAAADgAA&#10;AAAAAAABACAAAAAlAQAAZHJzL2Uyb0RvYy54bWxQSwUGAAAAAAYABgBZAQAAqwUAAAAA&#10;">
                  <v:fill on="t" focussize="0,0"/>
                  <v:stroke color="#000000" joinstyle="miter"/>
                  <v:imagedata o:title=""/>
                  <o:lock v:ext="edit" aspectratio="f"/>
                  <v:textbox>
                    <w:txbxContent>
                      <w:p w14:paraId="29359384">
                        <w:pPr>
                          <w:jc w:val="center"/>
                          <w:rPr>
                            <w:rFonts w:hint="eastAsia"/>
                            <w:b/>
                            <w:sz w:val="44"/>
                            <w:szCs w:val="44"/>
                          </w:rPr>
                        </w:pPr>
                      </w:p>
                      <w:p w14:paraId="2517A14A">
                        <w:pPr>
                          <w:jc w:val="center"/>
                          <w:rPr>
                            <w:rFonts w:hint="eastAsia"/>
                            <w:b/>
                            <w:sz w:val="32"/>
                            <w:szCs w:val="32"/>
                            <w:highlight w:val="none"/>
                          </w:rPr>
                        </w:pPr>
                        <w:r>
                          <w:rPr>
                            <w:rFonts w:hint="eastAsia"/>
                            <w:b/>
                            <w:sz w:val="32"/>
                            <w:szCs w:val="32"/>
                          </w:rPr>
                          <w:t>被委托人身份证</w:t>
                        </w:r>
                      </w:p>
                      <w:p w14:paraId="32E7D985">
                        <w:pPr>
                          <w:jc w:val="center"/>
                          <w:rPr>
                            <w:rFonts w:hint="eastAsia"/>
                            <w:b/>
                            <w:sz w:val="32"/>
                            <w:szCs w:val="32"/>
                          </w:rPr>
                        </w:pPr>
                        <w:r>
                          <w:rPr>
                            <w:rFonts w:hint="eastAsia"/>
                            <w:b/>
                            <w:sz w:val="32"/>
                            <w:szCs w:val="32"/>
                            <w:highlight w:val="none"/>
                          </w:rPr>
                          <w:t>正</w:t>
                        </w:r>
                        <w:r>
                          <w:rPr>
                            <w:rFonts w:hint="eastAsia"/>
                            <w:b/>
                            <w:sz w:val="32"/>
                            <w:szCs w:val="32"/>
                            <w:highlight w:val="none"/>
                            <w:lang w:eastAsia="zh-CN"/>
                          </w:rPr>
                          <w:t>、反</w:t>
                        </w:r>
                        <w:r>
                          <w:rPr>
                            <w:rFonts w:hint="eastAsia"/>
                            <w:b/>
                            <w:sz w:val="32"/>
                            <w:szCs w:val="32"/>
                            <w:highlight w:val="none"/>
                          </w:rPr>
                          <w:t>面复印件</w:t>
                        </w:r>
                      </w:p>
                    </w:txbxContent>
                  </v:textbox>
                </v:shape>
                <w10:wrap type="none"/>
                <w10:anchorlock/>
              </v:group>
            </w:pict>
          </mc:Fallback>
        </mc:AlternateContent>
      </w:r>
    </w:p>
    <w:p w14:paraId="0F9FF7A6">
      <w:pPr>
        <w:rPr>
          <w:rFonts w:hint="eastAsia" w:ascii="宋体" w:hAnsi="宋体" w:eastAsia="宋体" w:cs="宋体"/>
          <w:sz w:val="28"/>
          <w:szCs w:val="28"/>
        </w:rPr>
      </w:pPr>
    </w:p>
    <w:p w14:paraId="5ACDAD05">
      <w:pPr>
        <w:rPr>
          <w:rFonts w:hint="eastAsia" w:ascii="宋体" w:hAnsi="宋体" w:eastAsia="宋体" w:cs="宋体"/>
          <w:sz w:val="28"/>
          <w:szCs w:val="28"/>
        </w:rPr>
      </w:pPr>
    </w:p>
    <w:p w14:paraId="2F3E17F3">
      <w:pPr>
        <w:rPr>
          <w:rFonts w:hint="eastAsia" w:ascii="宋体" w:hAnsi="宋体" w:eastAsia="宋体" w:cs="宋体"/>
          <w:sz w:val="28"/>
          <w:szCs w:val="28"/>
        </w:rPr>
      </w:pPr>
      <w:r>
        <w:rPr>
          <w:rFonts w:hint="eastAsia" w:ascii="宋体" w:hAnsi="宋体" w:eastAsia="宋体" w:cs="宋体"/>
          <w:sz w:val="28"/>
          <w:szCs w:val="28"/>
        </w:rPr>
        <w:t>代理人：     性别：      年龄：      职务：</w:t>
      </w:r>
    </w:p>
    <w:p w14:paraId="6D25DC8E">
      <w:pPr>
        <w:rPr>
          <w:rFonts w:hint="eastAsia" w:ascii="宋体" w:hAnsi="宋体" w:eastAsia="宋体" w:cs="宋体"/>
          <w:sz w:val="28"/>
          <w:szCs w:val="28"/>
        </w:rPr>
      </w:pPr>
    </w:p>
    <w:p w14:paraId="7C298B8F">
      <w:pPr>
        <w:rPr>
          <w:rFonts w:hint="eastAsia" w:ascii="宋体" w:hAnsi="宋体" w:eastAsia="宋体" w:cs="宋体"/>
          <w:sz w:val="28"/>
          <w:szCs w:val="28"/>
        </w:rPr>
      </w:pPr>
      <w:r>
        <w:rPr>
          <w:rFonts w:hint="eastAsia" w:ascii="宋体" w:hAnsi="宋体" w:eastAsia="宋体" w:cs="宋体"/>
          <w:sz w:val="28"/>
          <w:szCs w:val="28"/>
        </w:rPr>
        <w:t>单位：                       部门：</w:t>
      </w:r>
    </w:p>
    <w:p w14:paraId="60DBD553">
      <w:pPr>
        <w:rPr>
          <w:rFonts w:hint="eastAsia" w:ascii="宋体" w:hAnsi="宋体" w:eastAsia="宋体" w:cs="宋体"/>
          <w:sz w:val="28"/>
          <w:szCs w:val="28"/>
        </w:rPr>
      </w:pPr>
    </w:p>
    <w:p w14:paraId="6C93AC0A">
      <w:pPr>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lang w:val="en-US" w:eastAsia="zh-CN"/>
        </w:rPr>
        <w:t>全称</w:t>
      </w:r>
      <w:r>
        <w:rPr>
          <w:rFonts w:hint="eastAsia" w:ascii="宋体" w:hAnsi="宋体" w:eastAsia="宋体" w:cs="宋体"/>
          <w:sz w:val="28"/>
          <w:szCs w:val="28"/>
        </w:rPr>
        <w:t>：（盖章）</w:t>
      </w:r>
    </w:p>
    <w:p w14:paraId="783BE222">
      <w:pPr>
        <w:rPr>
          <w:rFonts w:hint="eastAsia" w:ascii="宋体" w:hAnsi="宋体" w:eastAsia="宋体" w:cs="宋体"/>
          <w:sz w:val="28"/>
          <w:szCs w:val="28"/>
        </w:rPr>
      </w:pPr>
    </w:p>
    <w:p w14:paraId="582C6579">
      <w:pPr>
        <w:rPr>
          <w:rFonts w:hint="eastAsia" w:ascii="宋体" w:hAnsi="宋体" w:eastAsia="宋体" w:cs="宋体"/>
          <w:sz w:val="28"/>
          <w:szCs w:val="28"/>
        </w:rPr>
      </w:pPr>
      <w:r>
        <w:rPr>
          <w:rFonts w:hint="eastAsia" w:ascii="宋体" w:hAnsi="宋体" w:eastAsia="宋体" w:cs="宋体"/>
          <w:sz w:val="28"/>
          <w:szCs w:val="28"/>
        </w:rPr>
        <w:t>法定代表人：（签字、盖章）</w:t>
      </w:r>
    </w:p>
    <w:p w14:paraId="3A3DC11A">
      <w:pPr>
        <w:rPr>
          <w:rFonts w:hint="eastAsia" w:ascii="宋体" w:hAnsi="宋体" w:eastAsia="宋体" w:cs="宋体"/>
          <w:sz w:val="28"/>
          <w:szCs w:val="28"/>
        </w:rPr>
      </w:pPr>
    </w:p>
    <w:p w14:paraId="30EA5C4D">
      <w:pPr>
        <w:jc w:val="right"/>
        <w:rPr>
          <w:rFonts w:hint="eastAsia" w:ascii="宋体" w:hAnsi="宋体" w:eastAsia="宋体" w:cs="宋体"/>
          <w:b/>
          <w:sz w:val="32"/>
          <w:szCs w:val="32"/>
        </w:rPr>
      </w:pPr>
      <w:r>
        <w:rPr>
          <w:rFonts w:hint="eastAsia" w:ascii="宋体" w:hAnsi="宋体" w:eastAsia="宋体" w:cs="宋体"/>
          <w:sz w:val="28"/>
          <w:szCs w:val="28"/>
        </w:rPr>
        <w:t>日期：   年   月   日</w:t>
      </w:r>
    </w:p>
    <w:p w14:paraId="29E3D3EF">
      <w:pPr>
        <w:spacing w:line="480" w:lineRule="exact"/>
        <w:rPr>
          <w:rFonts w:hint="eastAsia" w:ascii="宋体" w:hAnsi="宋体" w:eastAsia="宋体" w:cs="宋体"/>
          <w:b/>
          <w:sz w:val="32"/>
          <w:szCs w:val="32"/>
        </w:rPr>
      </w:pPr>
      <w:r>
        <w:rPr>
          <w:rFonts w:hint="eastAsia" w:ascii="宋体" w:hAnsi="宋体" w:eastAsia="宋体" w:cs="宋体"/>
          <w:b/>
          <w:sz w:val="32"/>
          <w:szCs w:val="32"/>
        </w:rPr>
        <w:t>银行履约保函格式</w:t>
      </w:r>
    </w:p>
    <w:p w14:paraId="24464920">
      <w:pPr>
        <w:spacing w:line="500" w:lineRule="exact"/>
        <w:ind w:firstLine="3233" w:firstLineChars="1150"/>
        <w:jc w:val="left"/>
        <w:rPr>
          <w:rFonts w:hint="eastAsia" w:ascii="宋体" w:hAnsi="宋体" w:eastAsia="宋体" w:cs="宋体"/>
          <w:b/>
          <w:sz w:val="28"/>
          <w:szCs w:val="28"/>
        </w:rPr>
      </w:pPr>
      <w:r>
        <w:rPr>
          <w:rFonts w:hint="eastAsia" w:ascii="宋体" w:hAnsi="宋体" w:eastAsia="宋体" w:cs="宋体"/>
          <w:b/>
          <w:sz w:val="28"/>
          <w:szCs w:val="28"/>
        </w:rPr>
        <w:t>银行履约保函</w:t>
      </w:r>
    </w:p>
    <w:p w14:paraId="3770072C">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发包单位名称：              </w:t>
      </w:r>
    </w:p>
    <w:p w14:paraId="5FD005D0">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鉴于（下称“承包单位”）已保证按 </w:t>
      </w:r>
      <w:r>
        <w:rPr>
          <w:rFonts w:hint="eastAsia" w:ascii="宋体" w:hAnsi="宋体" w:eastAsia="宋体" w:cs="宋体"/>
          <w:sz w:val="28"/>
          <w:szCs w:val="28"/>
          <w:u w:val="single"/>
        </w:rPr>
        <w:t xml:space="preserve">      （</w:t>
      </w:r>
      <w:r>
        <w:rPr>
          <w:rFonts w:hint="eastAsia" w:ascii="宋体" w:hAnsi="宋体" w:eastAsia="宋体" w:cs="宋体"/>
          <w:sz w:val="28"/>
          <w:szCs w:val="28"/>
        </w:rPr>
        <w:t>下称“建设单位”）工程合同施工、竣工和保修该工程（下称“合同”）。</w:t>
      </w:r>
    </w:p>
    <w:p w14:paraId="4A7BECCE">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鉴于你方在上述合同中要求承包单位向你方提交下述金额的银行开具的保函，作为承包单位履行本合同责任的保证金。</w:t>
      </w:r>
    </w:p>
    <w:p w14:paraId="0F38786D">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 本银行在此代表承包单位向你方承担支付人民币       元的责任，承包单位在履行合同中，由于资金、技术、质量、工期或非不可抗力等原因给你方造成经济损失时，在你方书面提出要求得到上述金额内的任何付款时本银行即予支付，不挑剔、不争辩、也不要求你方出具证明或说明背景、理由。</w:t>
      </w:r>
    </w:p>
    <w:p w14:paraId="04709C0F">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 按上述承付的金额将是净数，不得扣除现在或将来应付的任何税捐、关税、费用、手续费或任何性质的由任何人加予的保留款。</w:t>
      </w:r>
    </w:p>
    <w:p w14:paraId="6F1F903D">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3. 本银行放弃你方应先向承包单位要求赔偿上述金额然后再向本银行提出要求的权力。 </w:t>
      </w:r>
    </w:p>
    <w:p w14:paraId="28ED551E">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 本银行进一步同意在你方和承包方之间的合同条件、合同项下的工程或合同发生变化、补充或修改后，本银行承担本保函的责任也不改变，有关上述变化、补充和修改也无须通知本银行。</w:t>
      </w:r>
    </w:p>
    <w:p w14:paraId="33E73B89">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5. 本保函自开立之日起生效。履约保证金在竣工验收合格后30天内退还；但如果此时存在合同争议并且未能解决，那么履约保证金的有效期延长到上述争议最终解决且理赔完毕后。</w:t>
      </w:r>
    </w:p>
    <w:p w14:paraId="48E3D63A">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银行名称：（盖章）</w:t>
      </w:r>
    </w:p>
    <w:p w14:paraId="679E58A4">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银行法定代表人：（签字、盖章）</w:t>
      </w:r>
      <w:r>
        <w:rPr>
          <w:rFonts w:hint="eastAsia" w:ascii="宋体" w:hAnsi="宋体" w:eastAsia="宋体" w:cs="宋体"/>
          <w:sz w:val="28"/>
          <w:szCs w:val="28"/>
        </w:rPr>
        <w:tab/>
      </w:r>
    </w:p>
    <w:p w14:paraId="40BB8929">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地址：</w:t>
      </w:r>
    </w:p>
    <w:p w14:paraId="7589ADDA">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邮政编码：</w:t>
      </w:r>
    </w:p>
    <w:p w14:paraId="3DDF7ABB">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日期： 202</w:t>
      </w:r>
      <w:r>
        <w:rPr>
          <w:rFonts w:hint="eastAsia" w:ascii="宋体" w:hAnsi="宋体" w:eastAsia="宋体" w:cs="宋体"/>
          <w:sz w:val="28"/>
          <w:szCs w:val="28"/>
          <w:lang w:val="en-US" w:eastAsia="zh-CN"/>
        </w:rPr>
        <w:t>5</w:t>
      </w:r>
      <w:r>
        <w:rPr>
          <w:rFonts w:hint="eastAsia" w:ascii="宋体" w:hAnsi="宋体" w:eastAsia="宋体" w:cs="宋体"/>
          <w:sz w:val="28"/>
          <w:szCs w:val="28"/>
        </w:rPr>
        <w:t>年    月    日</w:t>
      </w:r>
    </w:p>
    <w:p w14:paraId="41743F8F">
      <w:pPr>
        <w:spacing w:line="500" w:lineRule="exact"/>
        <w:jc w:val="left"/>
        <w:rPr>
          <w:rFonts w:hint="eastAsia" w:ascii="宋体" w:hAnsi="宋体" w:eastAsia="宋体" w:cs="宋体"/>
          <w:sz w:val="28"/>
          <w:szCs w:val="28"/>
        </w:rPr>
      </w:pPr>
    </w:p>
    <w:p w14:paraId="23B732CF">
      <w:pPr>
        <w:rPr>
          <w:rFonts w:hint="eastAsia" w:ascii="宋体" w:hAnsi="宋体" w:eastAsia="宋体" w:cs="宋体"/>
          <w:b/>
          <w:bCs/>
          <w:sz w:val="28"/>
          <w:szCs w:val="28"/>
        </w:rPr>
      </w:pPr>
    </w:p>
    <w:p w14:paraId="4624EB37">
      <w:pPr>
        <w:rPr>
          <w:rFonts w:hint="eastAsia" w:ascii="宋体" w:hAnsi="宋体" w:eastAsia="宋体" w:cs="宋体"/>
          <w:b/>
          <w:bCs/>
          <w:sz w:val="28"/>
          <w:szCs w:val="28"/>
        </w:rPr>
      </w:pPr>
      <w:r>
        <w:rPr>
          <w:rFonts w:hint="eastAsia" w:ascii="宋体" w:hAnsi="宋体" w:eastAsia="宋体" w:cs="宋体"/>
          <w:b/>
          <w:bCs/>
          <w:sz w:val="28"/>
          <w:szCs w:val="28"/>
        </w:rPr>
        <w:t>十八、施工组织设计附表</w:t>
      </w:r>
    </w:p>
    <w:p w14:paraId="116089C8">
      <w:pPr>
        <w:spacing w:line="360" w:lineRule="auto"/>
        <w:jc w:val="center"/>
        <w:outlineLvl w:val="0"/>
        <w:rPr>
          <w:rFonts w:hint="eastAsia" w:ascii="宋体" w:hAnsi="宋体" w:eastAsia="宋体" w:cs="宋体"/>
          <w:b/>
          <w:sz w:val="28"/>
        </w:rPr>
      </w:pPr>
      <w:r>
        <w:rPr>
          <w:rFonts w:hint="eastAsia" w:ascii="宋体" w:hAnsi="宋体" w:eastAsia="宋体" w:cs="宋体"/>
          <w:b/>
          <w:sz w:val="28"/>
        </w:rPr>
        <w:t>企业一般情况表</w:t>
      </w:r>
    </w:p>
    <w:tbl>
      <w:tblPr>
        <w:tblStyle w:val="8"/>
        <w:tblW w:w="940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029"/>
        <w:gridCol w:w="1145"/>
        <w:gridCol w:w="908"/>
        <w:gridCol w:w="435"/>
        <w:gridCol w:w="1343"/>
        <w:gridCol w:w="371"/>
        <w:gridCol w:w="412"/>
        <w:gridCol w:w="562"/>
        <w:gridCol w:w="1336"/>
      </w:tblGrid>
      <w:tr w14:paraId="1364E1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3F92673E">
            <w:pPr>
              <w:spacing w:line="360" w:lineRule="auto"/>
              <w:jc w:val="center"/>
              <w:rPr>
                <w:rFonts w:hint="eastAsia" w:ascii="宋体" w:hAnsi="宋体" w:eastAsia="宋体" w:cs="宋体"/>
              </w:rPr>
            </w:pPr>
            <w:r>
              <w:rPr>
                <w:rFonts w:hint="eastAsia" w:ascii="宋体" w:hAnsi="宋体" w:eastAsia="宋体" w:cs="宋体"/>
              </w:rPr>
              <w:t>申请人单位名称</w:t>
            </w:r>
          </w:p>
        </w:tc>
        <w:tc>
          <w:tcPr>
            <w:tcW w:w="7541" w:type="dxa"/>
            <w:gridSpan w:val="9"/>
          </w:tcPr>
          <w:p w14:paraId="6E8F8818">
            <w:pPr>
              <w:spacing w:line="360" w:lineRule="auto"/>
              <w:rPr>
                <w:rFonts w:hint="eastAsia" w:ascii="宋体" w:hAnsi="宋体" w:eastAsia="宋体" w:cs="宋体"/>
              </w:rPr>
            </w:pPr>
          </w:p>
        </w:tc>
      </w:tr>
      <w:tr w14:paraId="1230CA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2018A694">
            <w:pPr>
              <w:spacing w:line="360" w:lineRule="auto"/>
              <w:jc w:val="center"/>
              <w:rPr>
                <w:rFonts w:hint="eastAsia" w:ascii="宋体" w:hAnsi="宋体" w:eastAsia="宋体" w:cs="宋体"/>
              </w:rPr>
            </w:pPr>
            <w:r>
              <w:rPr>
                <w:rFonts w:hint="eastAsia" w:ascii="宋体" w:hAnsi="宋体" w:eastAsia="宋体" w:cs="宋体"/>
              </w:rPr>
              <w:t>注册地址</w:t>
            </w:r>
          </w:p>
        </w:tc>
        <w:tc>
          <w:tcPr>
            <w:tcW w:w="3517" w:type="dxa"/>
            <w:gridSpan w:val="4"/>
          </w:tcPr>
          <w:p w14:paraId="6CBB2C9E">
            <w:pPr>
              <w:spacing w:line="360" w:lineRule="auto"/>
              <w:rPr>
                <w:rFonts w:hint="eastAsia" w:ascii="宋体" w:hAnsi="宋体" w:eastAsia="宋体" w:cs="宋体"/>
              </w:rPr>
            </w:pPr>
          </w:p>
        </w:tc>
        <w:tc>
          <w:tcPr>
            <w:tcW w:w="1343" w:type="dxa"/>
          </w:tcPr>
          <w:p w14:paraId="63AB93B8">
            <w:pPr>
              <w:spacing w:line="360" w:lineRule="auto"/>
              <w:rPr>
                <w:rFonts w:hint="eastAsia" w:ascii="宋体" w:hAnsi="宋体" w:eastAsia="宋体" w:cs="宋体"/>
              </w:rPr>
            </w:pPr>
            <w:r>
              <w:rPr>
                <w:rFonts w:hint="eastAsia" w:ascii="宋体" w:hAnsi="宋体" w:eastAsia="宋体" w:cs="宋体"/>
              </w:rPr>
              <w:t>邮政编码</w:t>
            </w:r>
          </w:p>
        </w:tc>
        <w:tc>
          <w:tcPr>
            <w:tcW w:w="1345" w:type="dxa"/>
            <w:gridSpan w:val="3"/>
          </w:tcPr>
          <w:p w14:paraId="484EF074">
            <w:pPr>
              <w:spacing w:line="360" w:lineRule="auto"/>
              <w:rPr>
                <w:rFonts w:hint="eastAsia" w:ascii="宋体" w:hAnsi="宋体" w:eastAsia="宋体" w:cs="宋体"/>
              </w:rPr>
            </w:pPr>
          </w:p>
        </w:tc>
        <w:tc>
          <w:tcPr>
            <w:tcW w:w="1336" w:type="dxa"/>
          </w:tcPr>
          <w:p w14:paraId="176B8096">
            <w:pPr>
              <w:spacing w:line="360" w:lineRule="auto"/>
              <w:rPr>
                <w:rFonts w:hint="eastAsia" w:ascii="宋体" w:hAnsi="宋体" w:eastAsia="宋体" w:cs="宋体"/>
              </w:rPr>
            </w:pPr>
          </w:p>
        </w:tc>
      </w:tr>
      <w:tr w14:paraId="6D6427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Merge w:val="restart"/>
            <w:vAlign w:val="center"/>
          </w:tcPr>
          <w:p w14:paraId="74CD63E1">
            <w:pPr>
              <w:spacing w:line="360" w:lineRule="auto"/>
              <w:jc w:val="center"/>
              <w:rPr>
                <w:rFonts w:hint="eastAsia" w:ascii="宋体" w:hAnsi="宋体" w:eastAsia="宋体" w:cs="宋体"/>
              </w:rPr>
            </w:pPr>
            <w:r>
              <w:rPr>
                <w:rFonts w:hint="eastAsia" w:ascii="宋体" w:hAnsi="宋体" w:eastAsia="宋体" w:cs="宋体"/>
              </w:rPr>
              <w:t>联系方式</w:t>
            </w:r>
          </w:p>
        </w:tc>
        <w:tc>
          <w:tcPr>
            <w:tcW w:w="1029" w:type="dxa"/>
            <w:vAlign w:val="center"/>
          </w:tcPr>
          <w:p w14:paraId="067D9744">
            <w:pPr>
              <w:spacing w:line="360" w:lineRule="auto"/>
              <w:jc w:val="center"/>
              <w:rPr>
                <w:rFonts w:hint="eastAsia" w:ascii="宋体" w:hAnsi="宋体" w:eastAsia="宋体" w:cs="宋体"/>
              </w:rPr>
            </w:pPr>
            <w:r>
              <w:rPr>
                <w:rFonts w:hint="eastAsia" w:ascii="宋体" w:hAnsi="宋体" w:eastAsia="宋体" w:cs="宋体"/>
              </w:rPr>
              <w:t>联系人</w:t>
            </w:r>
          </w:p>
        </w:tc>
        <w:tc>
          <w:tcPr>
            <w:tcW w:w="2488" w:type="dxa"/>
            <w:gridSpan w:val="3"/>
          </w:tcPr>
          <w:p w14:paraId="1B20CE2B">
            <w:pPr>
              <w:spacing w:line="360" w:lineRule="auto"/>
              <w:rPr>
                <w:rFonts w:hint="eastAsia" w:ascii="宋体" w:hAnsi="宋体" w:eastAsia="宋体" w:cs="宋体"/>
              </w:rPr>
            </w:pPr>
          </w:p>
        </w:tc>
        <w:tc>
          <w:tcPr>
            <w:tcW w:w="1343" w:type="dxa"/>
          </w:tcPr>
          <w:p w14:paraId="5491FF84">
            <w:pPr>
              <w:spacing w:line="360" w:lineRule="auto"/>
              <w:rPr>
                <w:rFonts w:hint="eastAsia" w:ascii="宋体" w:hAnsi="宋体" w:eastAsia="宋体" w:cs="宋体"/>
              </w:rPr>
            </w:pPr>
            <w:r>
              <w:rPr>
                <w:rFonts w:hint="eastAsia" w:ascii="宋体" w:hAnsi="宋体" w:eastAsia="宋体" w:cs="宋体"/>
              </w:rPr>
              <w:t>电    话</w:t>
            </w:r>
          </w:p>
        </w:tc>
        <w:tc>
          <w:tcPr>
            <w:tcW w:w="1345" w:type="dxa"/>
            <w:gridSpan w:val="3"/>
          </w:tcPr>
          <w:p w14:paraId="00045821">
            <w:pPr>
              <w:spacing w:line="360" w:lineRule="auto"/>
              <w:rPr>
                <w:rFonts w:hint="eastAsia" w:ascii="宋体" w:hAnsi="宋体" w:eastAsia="宋体" w:cs="宋体"/>
              </w:rPr>
            </w:pPr>
          </w:p>
        </w:tc>
        <w:tc>
          <w:tcPr>
            <w:tcW w:w="1336" w:type="dxa"/>
          </w:tcPr>
          <w:p w14:paraId="41B5900D">
            <w:pPr>
              <w:spacing w:line="360" w:lineRule="auto"/>
              <w:rPr>
                <w:rFonts w:hint="eastAsia" w:ascii="宋体" w:hAnsi="宋体" w:eastAsia="宋体" w:cs="宋体"/>
              </w:rPr>
            </w:pPr>
          </w:p>
        </w:tc>
      </w:tr>
      <w:tr w14:paraId="45351B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Merge w:val="continue"/>
            <w:vAlign w:val="center"/>
          </w:tcPr>
          <w:p w14:paraId="363B0DBE">
            <w:pPr>
              <w:spacing w:line="360" w:lineRule="auto"/>
              <w:jc w:val="center"/>
              <w:rPr>
                <w:rFonts w:hint="eastAsia" w:ascii="宋体" w:hAnsi="宋体" w:eastAsia="宋体" w:cs="宋体"/>
              </w:rPr>
            </w:pPr>
          </w:p>
        </w:tc>
        <w:tc>
          <w:tcPr>
            <w:tcW w:w="1029" w:type="dxa"/>
            <w:vAlign w:val="center"/>
          </w:tcPr>
          <w:p w14:paraId="128AFAC8">
            <w:pPr>
              <w:spacing w:line="360" w:lineRule="auto"/>
              <w:jc w:val="center"/>
              <w:rPr>
                <w:rFonts w:hint="eastAsia" w:ascii="宋体" w:hAnsi="宋体" w:eastAsia="宋体" w:cs="宋体"/>
              </w:rPr>
            </w:pPr>
            <w:r>
              <w:rPr>
                <w:rFonts w:hint="eastAsia" w:ascii="宋体" w:hAnsi="宋体" w:eastAsia="宋体" w:cs="宋体"/>
              </w:rPr>
              <w:t>传 真</w:t>
            </w:r>
          </w:p>
        </w:tc>
        <w:tc>
          <w:tcPr>
            <w:tcW w:w="2488" w:type="dxa"/>
            <w:gridSpan w:val="3"/>
          </w:tcPr>
          <w:p w14:paraId="78C38C71">
            <w:pPr>
              <w:spacing w:line="360" w:lineRule="auto"/>
              <w:rPr>
                <w:rFonts w:hint="eastAsia" w:ascii="宋体" w:hAnsi="宋体" w:eastAsia="宋体" w:cs="宋体"/>
              </w:rPr>
            </w:pPr>
          </w:p>
        </w:tc>
        <w:tc>
          <w:tcPr>
            <w:tcW w:w="1343" w:type="dxa"/>
          </w:tcPr>
          <w:p w14:paraId="00EFB754">
            <w:pPr>
              <w:spacing w:line="360" w:lineRule="auto"/>
              <w:rPr>
                <w:rFonts w:hint="eastAsia" w:ascii="宋体" w:hAnsi="宋体" w:eastAsia="宋体" w:cs="宋体"/>
              </w:rPr>
            </w:pPr>
            <w:r>
              <w:rPr>
                <w:rFonts w:hint="eastAsia" w:ascii="宋体" w:hAnsi="宋体" w:eastAsia="宋体" w:cs="宋体"/>
              </w:rPr>
              <w:t>网    址</w:t>
            </w:r>
          </w:p>
        </w:tc>
        <w:tc>
          <w:tcPr>
            <w:tcW w:w="1345" w:type="dxa"/>
            <w:gridSpan w:val="3"/>
          </w:tcPr>
          <w:p w14:paraId="0758B0C4">
            <w:pPr>
              <w:spacing w:line="360" w:lineRule="auto"/>
              <w:rPr>
                <w:rFonts w:hint="eastAsia" w:ascii="宋体" w:hAnsi="宋体" w:eastAsia="宋体" w:cs="宋体"/>
              </w:rPr>
            </w:pPr>
          </w:p>
        </w:tc>
        <w:tc>
          <w:tcPr>
            <w:tcW w:w="1336" w:type="dxa"/>
          </w:tcPr>
          <w:p w14:paraId="7081F8DD">
            <w:pPr>
              <w:spacing w:line="360" w:lineRule="auto"/>
              <w:rPr>
                <w:rFonts w:hint="eastAsia" w:ascii="宋体" w:hAnsi="宋体" w:eastAsia="宋体" w:cs="宋体"/>
              </w:rPr>
            </w:pPr>
          </w:p>
        </w:tc>
      </w:tr>
      <w:tr w14:paraId="41AA01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21662A14">
            <w:pPr>
              <w:spacing w:line="360" w:lineRule="auto"/>
              <w:jc w:val="center"/>
              <w:rPr>
                <w:rFonts w:hint="eastAsia" w:ascii="宋体" w:hAnsi="宋体" w:eastAsia="宋体" w:cs="宋体"/>
              </w:rPr>
            </w:pPr>
            <w:r>
              <w:rPr>
                <w:rFonts w:hint="eastAsia" w:ascii="宋体" w:hAnsi="宋体" w:eastAsia="宋体" w:cs="宋体"/>
              </w:rPr>
              <w:t>组织机构</w:t>
            </w:r>
          </w:p>
        </w:tc>
        <w:tc>
          <w:tcPr>
            <w:tcW w:w="7541" w:type="dxa"/>
            <w:gridSpan w:val="9"/>
            <w:vAlign w:val="center"/>
          </w:tcPr>
          <w:p w14:paraId="6768FC75">
            <w:pPr>
              <w:spacing w:line="360" w:lineRule="auto"/>
              <w:rPr>
                <w:rFonts w:hint="eastAsia" w:ascii="宋体" w:hAnsi="宋体" w:eastAsia="宋体" w:cs="宋体"/>
              </w:rPr>
            </w:pPr>
          </w:p>
        </w:tc>
      </w:tr>
      <w:tr w14:paraId="4BC7EA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vAlign w:val="center"/>
          </w:tcPr>
          <w:p w14:paraId="320396CB">
            <w:pPr>
              <w:spacing w:line="360" w:lineRule="auto"/>
              <w:jc w:val="center"/>
              <w:rPr>
                <w:rFonts w:hint="eastAsia" w:ascii="宋体" w:hAnsi="宋体" w:eastAsia="宋体" w:cs="宋体"/>
              </w:rPr>
            </w:pPr>
            <w:r>
              <w:rPr>
                <w:rFonts w:hint="eastAsia" w:ascii="宋体" w:hAnsi="宋体" w:eastAsia="宋体" w:cs="宋体"/>
              </w:rPr>
              <w:t>法定代表人</w:t>
            </w:r>
          </w:p>
        </w:tc>
        <w:tc>
          <w:tcPr>
            <w:tcW w:w="1029" w:type="dxa"/>
            <w:vAlign w:val="center"/>
          </w:tcPr>
          <w:p w14:paraId="4EBCB832">
            <w:pPr>
              <w:spacing w:line="360" w:lineRule="auto"/>
              <w:jc w:val="center"/>
              <w:rPr>
                <w:rFonts w:hint="eastAsia" w:ascii="宋体" w:hAnsi="宋体" w:eastAsia="宋体" w:cs="宋体"/>
              </w:rPr>
            </w:pPr>
            <w:r>
              <w:rPr>
                <w:rFonts w:hint="eastAsia" w:ascii="宋体" w:hAnsi="宋体" w:eastAsia="宋体" w:cs="宋体"/>
              </w:rPr>
              <w:t>姓 名</w:t>
            </w:r>
          </w:p>
        </w:tc>
        <w:tc>
          <w:tcPr>
            <w:tcW w:w="1145" w:type="dxa"/>
          </w:tcPr>
          <w:p w14:paraId="38F336D3">
            <w:pPr>
              <w:spacing w:line="360" w:lineRule="auto"/>
              <w:rPr>
                <w:rFonts w:hint="eastAsia" w:ascii="宋体" w:hAnsi="宋体" w:eastAsia="宋体" w:cs="宋体"/>
              </w:rPr>
            </w:pPr>
          </w:p>
        </w:tc>
        <w:tc>
          <w:tcPr>
            <w:tcW w:w="1343" w:type="dxa"/>
            <w:gridSpan w:val="2"/>
          </w:tcPr>
          <w:p w14:paraId="658AFC44">
            <w:pPr>
              <w:spacing w:line="360" w:lineRule="auto"/>
              <w:rPr>
                <w:rFonts w:hint="eastAsia" w:ascii="宋体" w:hAnsi="宋体" w:eastAsia="宋体" w:cs="宋体"/>
              </w:rPr>
            </w:pPr>
            <w:r>
              <w:rPr>
                <w:rFonts w:hint="eastAsia" w:ascii="宋体" w:hAnsi="宋体" w:eastAsia="宋体" w:cs="宋体"/>
              </w:rPr>
              <w:t>技术职称</w:t>
            </w:r>
          </w:p>
        </w:tc>
        <w:tc>
          <w:tcPr>
            <w:tcW w:w="1714" w:type="dxa"/>
            <w:gridSpan w:val="2"/>
          </w:tcPr>
          <w:p w14:paraId="1FFC9EB6">
            <w:pPr>
              <w:spacing w:line="360" w:lineRule="auto"/>
              <w:rPr>
                <w:rFonts w:hint="eastAsia" w:ascii="宋体" w:hAnsi="宋体" w:eastAsia="宋体" w:cs="宋体"/>
              </w:rPr>
            </w:pPr>
          </w:p>
        </w:tc>
        <w:tc>
          <w:tcPr>
            <w:tcW w:w="974" w:type="dxa"/>
            <w:gridSpan w:val="2"/>
          </w:tcPr>
          <w:p w14:paraId="39617612">
            <w:pPr>
              <w:spacing w:line="360" w:lineRule="auto"/>
              <w:rPr>
                <w:rFonts w:hint="eastAsia" w:ascii="宋体" w:hAnsi="宋体" w:eastAsia="宋体" w:cs="宋体"/>
              </w:rPr>
            </w:pPr>
            <w:r>
              <w:rPr>
                <w:rFonts w:hint="eastAsia" w:ascii="宋体" w:hAnsi="宋体" w:eastAsia="宋体" w:cs="宋体"/>
              </w:rPr>
              <w:t>电  话</w:t>
            </w:r>
          </w:p>
        </w:tc>
        <w:tc>
          <w:tcPr>
            <w:tcW w:w="1336" w:type="dxa"/>
          </w:tcPr>
          <w:p w14:paraId="6AFB7517">
            <w:pPr>
              <w:spacing w:line="360" w:lineRule="auto"/>
              <w:rPr>
                <w:rFonts w:hint="eastAsia" w:ascii="宋体" w:hAnsi="宋体" w:eastAsia="宋体" w:cs="宋体"/>
              </w:rPr>
            </w:pPr>
          </w:p>
        </w:tc>
      </w:tr>
      <w:tr w14:paraId="67132C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vAlign w:val="center"/>
          </w:tcPr>
          <w:p w14:paraId="4F78D679">
            <w:pPr>
              <w:spacing w:line="360" w:lineRule="auto"/>
              <w:jc w:val="center"/>
              <w:rPr>
                <w:rFonts w:hint="eastAsia" w:ascii="宋体" w:hAnsi="宋体" w:eastAsia="宋体" w:cs="宋体"/>
              </w:rPr>
            </w:pPr>
            <w:r>
              <w:rPr>
                <w:rFonts w:hint="eastAsia" w:ascii="宋体" w:hAnsi="宋体" w:eastAsia="宋体" w:cs="宋体"/>
              </w:rPr>
              <w:t>技术负责人</w:t>
            </w:r>
          </w:p>
        </w:tc>
        <w:tc>
          <w:tcPr>
            <w:tcW w:w="1029" w:type="dxa"/>
            <w:vAlign w:val="center"/>
          </w:tcPr>
          <w:p w14:paraId="69C8C45C">
            <w:pPr>
              <w:spacing w:line="360" w:lineRule="auto"/>
              <w:jc w:val="center"/>
              <w:rPr>
                <w:rFonts w:hint="eastAsia" w:ascii="宋体" w:hAnsi="宋体" w:eastAsia="宋体" w:cs="宋体"/>
              </w:rPr>
            </w:pPr>
            <w:r>
              <w:rPr>
                <w:rFonts w:hint="eastAsia" w:ascii="宋体" w:hAnsi="宋体" w:eastAsia="宋体" w:cs="宋体"/>
              </w:rPr>
              <w:t>姓 名</w:t>
            </w:r>
          </w:p>
        </w:tc>
        <w:tc>
          <w:tcPr>
            <w:tcW w:w="1145" w:type="dxa"/>
          </w:tcPr>
          <w:p w14:paraId="5621E68C">
            <w:pPr>
              <w:spacing w:line="360" w:lineRule="auto"/>
              <w:rPr>
                <w:rFonts w:hint="eastAsia" w:ascii="宋体" w:hAnsi="宋体" w:eastAsia="宋体" w:cs="宋体"/>
              </w:rPr>
            </w:pPr>
          </w:p>
        </w:tc>
        <w:tc>
          <w:tcPr>
            <w:tcW w:w="1343" w:type="dxa"/>
            <w:gridSpan w:val="2"/>
          </w:tcPr>
          <w:p w14:paraId="6D965CA0">
            <w:pPr>
              <w:spacing w:line="360" w:lineRule="auto"/>
              <w:rPr>
                <w:rFonts w:hint="eastAsia" w:ascii="宋体" w:hAnsi="宋体" w:eastAsia="宋体" w:cs="宋体"/>
              </w:rPr>
            </w:pPr>
            <w:r>
              <w:rPr>
                <w:rFonts w:hint="eastAsia" w:ascii="宋体" w:hAnsi="宋体" w:eastAsia="宋体" w:cs="宋体"/>
              </w:rPr>
              <w:t>技术职称</w:t>
            </w:r>
          </w:p>
        </w:tc>
        <w:tc>
          <w:tcPr>
            <w:tcW w:w="1714" w:type="dxa"/>
            <w:gridSpan w:val="2"/>
          </w:tcPr>
          <w:p w14:paraId="3C6C692D">
            <w:pPr>
              <w:spacing w:line="360" w:lineRule="auto"/>
              <w:rPr>
                <w:rFonts w:hint="eastAsia" w:ascii="宋体" w:hAnsi="宋体" w:eastAsia="宋体" w:cs="宋体"/>
              </w:rPr>
            </w:pPr>
          </w:p>
        </w:tc>
        <w:tc>
          <w:tcPr>
            <w:tcW w:w="974" w:type="dxa"/>
            <w:gridSpan w:val="2"/>
          </w:tcPr>
          <w:p w14:paraId="260BB15A">
            <w:pPr>
              <w:spacing w:line="360" w:lineRule="auto"/>
              <w:rPr>
                <w:rFonts w:hint="eastAsia" w:ascii="宋体" w:hAnsi="宋体" w:eastAsia="宋体" w:cs="宋体"/>
              </w:rPr>
            </w:pPr>
            <w:r>
              <w:rPr>
                <w:rFonts w:hint="eastAsia" w:ascii="宋体" w:hAnsi="宋体" w:eastAsia="宋体" w:cs="宋体"/>
              </w:rPr>
              <w:t>电  话</w:t>
            </w:r>
          </w:p>
        </w:tc>
        <w:tc>
          <w:tcPr>
            <w:tcW w:w="1336" w:type="dxa"/>
          </w:tcPr>
          <w:p w14:paraId="299F808B">
            <w:pPr>
              <w:spacing w:line="360" w:lineRule="auto"/>
              <w:rPr>
                <w:rFonts w:hint="eastAsia" w:ascii="宋体" w:hAnsi="宋体" w:eastAsia="宋体" w:cs="宋体"/>
              </w:rPr>
            </w:pPr>
          </w:p>
        </w:tc>
      </w:tr>
      <w:tr w14:paraId="7FD0E9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65ABED80">
            <w:pPr>
              <w:spacing w:line="360" w:lineRule="auto"/>
              <w:jc w:val="center"/>
              <w:rPr>
                <w:rFonts w:hint="eastAsia" w:ascii="宋体" w:hAnsi="宋体" w:eastAsia="宋体" w:cs="宋体"/>
              </w:rPr>
            </w:pPr>
            <w:r>
              <w:rPr>
                <w:rFonts w:hint="eastAsia" w:ascii="宋体" w:hAnsi="宋体" w:eastAsia="宋体" w:cs="宋体"/>
              </w:rPr>
              <w:t>成立时间</w:t>
            </w:r>
          </w:p>
        </w:tc>
        <w:tc>
          <w:tcPr>
            <w:tcW w:w="2174" w:type="dxa"/>
            <w:gridSpan w:val="2"/>
          </w:tcPr>
          <w:p w14:paraId="0FC32696">
            <w:pPr>
              <w:spacing w:line="360" w:lineRule="auto"/>
              <w:rPr>
                <w:rFonts w:hint="eastAsia" w:ascii="宋体" w:hAnsi="宋体" w:eastAsia="宋体" w:cs="宋体"/>
              </w:rPr>
            </w:pPr>
          </w:p>
        </w:tc>
        <w:tc>
          <w:tcPr>
            <w:tcW w:w="5367" w:type="dxa"/>
            <w:gridSpan w:val="7"/>
          </w:tcPr>
          <w:p w14:paraId="4CAC0F39">
            <w:pPr>
              <w:spacing w:line="360" w:lineRule="auto"/>
              <w:rPr>
                <w:rFonts w:hint="eastAsia" w:ascii="宋体" w:hAnsi="宋体" w:eastAsia="宋体" w:cs="宋体"/>
              </w:rPr>
            </w:pPr>
            <w:r>
              <w:rPr>
                <w:rFonts w:hint="eastAsia" w:ascii="宋体" w:hAnsi="宋体" w:eastAsia="宋体" w:cs="宋体"/>
              </w:rPr>
              <w:t>员工总人数</w:t>
            </w:r>
          </w:p>
        </w:tc>
      </w:tr>
      <w:tr w14:paraId="52CBA8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0C9BC87F">
            <w:pPr>
              <w:spacing w:line="360" w:lineRule="auto"/>
              <w:jc w:val="center"/>
              <w:rPr>
                <w:rFonts w:hint="eastAsia" w:ascii="宋体" w:hAnsi="宋体" w:eastAsia="宋体" w:cs="宋体"/>
              </w:rPr>
            </w:pPr>
            <w:r>
              <w:rPr>
                <w:rFonts w:hint="eastAsia" w:ascii="宋体" w:hAnsi="宋体" w:eastAsia="宋体" w:cs="宋体"/>
              </w:rPr>
              <w:t>企业资质等级</w:t>
            </w:r>
          </w:p>
        </w:tc>
        <w:tc>
          <w:tcPr>
            <w:tcW w:w="2174" w:type="dxa"/>
            <w:gridSpan w:val="2"/>
          </w:tcPr>
          <w:p w14:paraId="4F676BB4">
            <w:pPr>
              <w:spacing w:line="360" w:lineRule="auto"/>
              <w:rPr>
                <w:rFonts w:hint="eastAsia" w:ascii="宋体" w:hAnsi="宋体" w:eastAsia="宋体" w:cs="宋体"/>
              </w:rPr>
            </w:pPr>
          </w:p>
        </w:tc>
        <w:tc>
          <w:tcPr>
            <w:tcW w:w="908" w:type="dxa"/>
            <w:vMerge w:val="restart"/>
            <w:vAlign w:val="center"/>
          </w:tcPr>
          <w:p w14:paraId="4D9BC1BD">
            <w:pPr>
              <w:spacing w:line="360" w:lineRule="auto"/>
              <w:jc w:val="center"/>
              <w:rPr>
                <w:rFonts w:hint="eastAsia" w:ascii="宋体" w:hAnsi="宋体" w:eastAsia="宋体" w:cs="宋体"/>
              </w:rPr>
            </w:pPr>
            <w:r>
              <w:rPr>
                <w:rFonts w:hint="eastAsia" w:ascii="宋体" w:hAnsi="宋体" w:eastAsia="宋体" w:cs="宋体"/>
              </w:rPr>
              <w:t>其中</w:t>
            </w:r>
          </w:p>
        </w:tc>
        <w:tc>
          <w:tcPr>
            <w:tcW w:w="2561" w:type="dxa"/>
            <w:gridSpan w:val="4"/>
            <w:vAlign w:val="center"/>
          </w:tcPr>
          <w:p w14:paraId="6B645855">
            <w:pPr>
              <w:spacing w:line="360" w:lineRule="auto"/>
              <w:jc w:val="center"/>
              <w:rPr>
                <w:rFonts w:hint="eastAsia" w:ascii="宋体" w:hAnsi="宋体" w:eastAsia="宋体" w:cs="宋体"/>
              </w:rPr>
            </w:pPr>
            <w:r>
              <w:rPr>
                <w:rFonts w:hint="eastAsia" w:ascii="宋体" w:hAnsi="宋体" w:eastAsia="宋体" w:cs="宋体"/>
              </w:rPr>
              <w:t>项目经理</w:t>
            </w:r>
          </w:p>
        </w:tc>
        <w:tc>
          <w:tcPr>
            <w:tcW w:w="1898" w:type="dxa"/>
            <w:gridSpan w:val="2"/>
          </w:tcPr>
          <w:p w14:paraId="039DAB92">
            <w:pPr>
              <w:spacing w:line="360" w:lineRule="auto"/>
              <w:rPr>
                <w:rFonts w:hint="eastAsia" w:ascii="宋体" w:hAnsi="宋体" w:eastAsia="宋体" w:cs="宋体"/>
              </w:rPr>
            </w:pPr>
          </w:p>
        </w:tc>
      </w:tr>
      <w:tr w14:paraId="7B7AB9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6A14B33F">
            <w:pPr>
              <w:spacing w:line="360" w:lineRule="auto"/>
              <w:jc w:val="center"/>
              <w:rPr>
                <w:rFonts w:hint="eastAsia" w:ascii="宋体" w:hAnsi="宋体" w:eastAsia="宋体" w:cs="宋体"/>
              </w:rPr>
            </w:pPr>
            <w:r>
              <w:rPr>
                <w:rFonts w:hint="eastAsia" w:ascii="宋体" w:hAnsi="宋体" w:eastAsia="宋体" w:cs="宋体"/>
              </w:rPr>
              <w:t>营业执照号</w:t>
            </w:r>
          </w:p>
        </w:tc>
        <w:tc>
          <w:tcPr>
            <w:tcW w:w="2174" w:type="dxa"/>
            <w:gridSpan w:val="2"/>
          </w:tcPr>
          <w:p w14:paraId="372D6343">
            <w:pPr>
              <w:spacing w:line="360" w:lineRule="auto"/>
              <w:rPr>
                <w:rFonts w:hint="eastAsia" w:ascii="宋体" w:hAnsi="宋体" w:eastAsia="宋体" w:cs="宋体"/>
              </w:rPr>
            </w:pPr>
          </w:p>
        </w:tc>
        <w:tc>
          <w:tcPr>
            <w:tcW w:w="908" w:type="dxa"/>
            <w:vMerge w:val="continue"/>
          </w:tcPr>
          <w:p w14:paraId="6345BFFA">
            <w:pPr>
              <w:spacing w:line="360" w:lineRule="auto"/>
              <w:rPr>
                <w:rFonts w:hint="eastAsia" w:ascii="宋体" w:hAnsi="宋体" w:eastAsia="宋体" w:cs="宋体"/>
              </w:rPr>
            </w:pPr>
          </w:p>
        </w:tc>
        <w:tc>
          <w:tcPr>
            <w:tcW w:w="2561" w:type="dxa"/>
            <w:gridSpan w:val="4"/>
            <w:vAlign w:val="center"/>
          </w:tcPr>
          <w:p w14:paraId="05E2D455">
            <w:pPr>
              <w:spacing w:line="360" w:lineRule="auto"/>
              <w:jc w:val="center"/>
              <w:rPr>
                <w:rFonts w:hint="eastAsia" w:ascii="宋体" w:hAnsi="宋体" w:eastAsia="宋体" w:cs="宋体"/>
              </w:rPr>
            </w:pPr>
            <w:r>
              <w:rPr>
                <w:rFonts w:hint="eastAsia" w:ascii="宋体" w:hAnsi="宋体" w:eastAsia="宋体" w:cs="宋体"/>
              </w:rPr>
              <w:t>高级职称人员</w:t>
            </w:r>
          </w:p>
        </w:tc>
        <w:tc>
          <w:tcPr>
            <w:tcW w:w="1898" w:type="dxa"/>
            <w:gridSpan w:val="2"/>
          </w:tcPr>
          <w:p w14:paraId="69F873AE">
            <w:pPr>
              <w:spacing w:line="360" w:lineRule="auto"/>
              <w:rPr>
                <w:rFonts w:hint="eastAsia" w:ascii="宋体" w:hAnsi="宋体" w:eastAsia="宋体" w:cs="宋体"/>
              </w:rPr>
            </w:pPr>
          </w:p>
        </w:tc>
      </w:tr>
      <w:tr w14:paraId="542CB9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2E3A5E4F">
            <w:pPr>
              <w:spacing w:line="360" w:lineRule="auto"/>
              <w:jc w:val="center"/>
              <w:rPr>
                <w:rFonts w:hint="eastAsia" w:ascii="宋体" w:hAnsi="宋体" w:eastAsia="宋体" w:cs="宋体"/>
              </w:rPr>
            </w:pPr>
            <w:r>
              <w:rPr>
                <w:rFonts w:hint="eastAsia" w:ascii="宋体" w:hAnsi="宋体" w:eastAsia="宋体" w:cs="宋体"/>
              </w:rPr>
              <w:t>注册资金</w:t>
            </w:r>
          </w:p>
        </w:tc>
        <w:tc>
          <w:tcPr>
            <w:tcW w:w="2174" w:type="dxa"/>
            <w:gridSpan w:val="2"/>
          </w:tcPr>
          <w:p w14:paraId="1040C78E">
            <w:pPr>
              <w:spacing w:line="360" w:lineRule="auto"/>
              <w:rPr>
                <w:rFonts w:hint="eastAsia" w:ascii="宋体" w:hAnsi="宋体" w:eastAsia="宋体" w:cs="宋体"/>
              </w:rPr>
            </w:pPr>
          </w:p>
        </w:tc>
        <w:tc>
          <w:tcPr>
            <w:tcW w:w="908" w:type="dxa"/>
            <w:vMerge w:val="continue"/>
          </w:tcPr>
          <w:p w14:paraId="203457AC">
            <w:pPr>
              <w:spacing w:line="360" w:lineRule="auto"/>
              <w:rPr>
                <w:rFonts w:hint="eastAsia" w:ascii="宋体" w:hAnsi="宋体" w:eastAsia="宋体" w:cs="宋体"/>
              </w:rPr>
            </w:pPr>
          </w:p>
        </w:tc>
        <w:tc>
          <w:tcPr>
            <w:tcW w:w="2561" w:type="dxa"/>
            <w:gridSpan w:val="4"/>
            <w:vAlign w:val="center"/>
          </w:tcPr>
          <w:p w14:paraId="13142719">
            <w:pPr>
              <w:spacing w:line="360" w:lineRule="auto"/>
              <w:jc w:val="center"/>
              <w:rPr>
                <w:rFonts w:hint="eastAsia" w:ascii="宋体" w:hAnsi="宋体" w:eastAsia="宋体" w:cs="宋体"/>
              </w:rPr>
            </w:pPr>
            <w:r>
              <w:rPr>
                <w:rFonts w:hint="eastAsia" w:ascii="宋体" w:hAnsi="宋体" w:eastAsia="宋体" w:cs="宋体"/>
              </w:rPr>
              <w:t>中级职称人员</w:t>
            </w:r>
          </w:p>
        </w:tc>
        <w:tc>
          <w:tcPr>
            <w:tcW w:w="1898" w:type="dxa"/>
            <w:gridSpan w:val="2"/>
          </w:tcPr>
          <w:p w14:paraId="072C93BF">
            <w:pPr>
              <w:spacing w:line="360" w:lineRule="auto"/>
              <w:rPr>
                <w:rFonts w:hint="eastAsia" w:ascii="宋体" w:hAnsi="宋体" w:eastAsia="宋体" w:cs="宋体"/>
              </w:rPr>
            </w:pPr>
          </w:p>
        </w:tc>
      </w:tr>
      <w:tr w14:paraId="7AB59E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52D7A579">
            <w:pPr>
              <w:spacing w:line="360" w:lineRule="auto"/>
              <w:jc w:val="center"/>
              <w:rPr>
                <w:rFonts w:hint="eastAsia" w:ascii="宋体" w:hAnsi="宋体" w:eastAsia="宋体" w:cs="宋体"/>
              </w:rPr>
            </w:pPr>
            <w:r>
              <w:rPr>
                <w:rFonts w:hint="eastAsia" w:ascii="宋体" w:hAnsi="宋体" w:eastAsia="宋体" w:cs="宋体"/>
              </w:rPr>
              <w:t>开户银行</w:t>
            </w:r>
          </w:p>
        </w:tc>
        <w:tc>
          <w:tcPr>
            <w:tcW w:w="2174" w:type="dxa"/>
            <w:gridSpan w:val="2"/>
          </w:tcPr>
          <w:p w14:paraId="35F3FCD5">
            <w:pPr>
              <w:spacing w:line="360" w:lineRule="auto"/>
              <w:rPr>
                <w:rFonts w:hint="eastAsia" w:ascii="宋体" w:hAnsi="宋体" w:eastAsia="宋体" w:cs="宋体"/>
              </w:rPr>
            </w:pPr>
          </w:p>
        </w:tc>
        <w:tc>
          <w:tcPr>
            <w:tcW w:w="908" w:type="dxa"/>
            <w:vMerge w:val="continue"/>
          </w:tcPr>
          <w:p w14:paraId="6C37441A">
            <w:pPr>
              <w:spacing w:line="360" w:lineRule="auto"/>
              <w:rPr>
                <w:rFonts w:hint="eastAsia" w:ascii="宋体" w:hAnsi="宋体" w:eastAsia="宋体" w:cs="宋体"/>
              </w:rPr>
            </w:pPr>
          </w:p>
        </w:tc>
        <w:tc>
          <w:tcPr>
            <w:tcW w:w="2561" w:type="dxa"/>
            <w:gridSpan w:val="4"/>
            <w:vAlign w:val="center"/>
          </w:tcPr>
          <w:p w14:paraId="1F3C99A6">
            <w:pPr>
              <w:spacing w:line="360" w:lineRule="auto"/>
              <w:jc w:val="center"/>
              <w:rPr>
                <w:rFonts w:hint="eastAsia" w:ascii="宋体" w:hAnsi="宋体" w:eastAsia="宋体" w:cs="宋体"/>
              </w:rPr>
            </w:pPr>
            <w:r>
              <w:rPr>
                <w:rFonts w:hint="eastAsia" w:ascii="宋体" w:hAnsi="宋体" w:eastAsia="宋体" w:cs="宋体"/>
              </w:rPr>
              <w:t>初级职称人员</w:t>
            </w:r>
          </w:p>
        </w:tc>
        <w:tc>
          <w:tcPr>
            <w:tcW w:w="1898" w:type="dxa"/>
            <w:gridSpan w:val="2"/>
          </w:tcPr>
          <w:p w14:paraId="72DF470C">
            <w:pPr>
              <w:spacing w:line="360" w:lineRule="auto"/>
              <w:rPr>
                <w:rFonts w:hint="eastAsia" w:ascii="宋体" w:hAnsi="宋体" w:eastAsia="宋体" w:cs="宋体"/>
              </w:rPr>
            </w:pPr>
          </w:p>
        </w:tc>
      </w:tr>
      <w:tr w14:paraId="1BFE7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247E55E3">
            <w:pPr>
              <w:spacing w:line="360" w:lineRule="auto"/>
              <w:jc w:val="center"/>
              <w:rPr>
                <w:rFonts w:hint="eastAsia" w:ascii="宋体" w:hAnsi="宋体" w:eastAsia="宋体" w:cs="宋体"/>
              </w:rPr>
            </w:pPr>
            <w:r>
              <w:rPr>
                <w:rFonts w:hint="eastAsia" w:ascii="宋体" w:hAnsi="宋体" w:eastAsia="宋体" w:cs="宋体"/>
              </w:rPr>
              <w:t>账    号</w:t>
            </w:r>
          </w:p>
        </w:tc>
        <w:tc>
          <w:tcPr>
            <w:tcW w:w="2174" w:type="dxa"/>
            <w:gridSpan w:val="2"/>
          </w:tcPr>
          <w:p w14:paraId="1DB1993E">
            <w:pPr>
              <w:spacing w:line="360" w:lineRule="auto"/>
              <w:rPr>
                <w:rFonts w:hint="eastAsia" w:ascii="宋体" w:hAnsi="宋体" w:eastAsia="宋体" w:cs="宋体"/>
              </w:rPr>
            </w:pPr>
          </w:p>
        </w:tc>
        <w:tc>
          <w:tcPr>
            <w:tcW w:w="908" w:type="dxa"/>
            <w:vMerge w:val="continue"/>
          </w:tcPr>
          <w:p w14:paraId="4150A6B5">
            <w:pPr>
              <w:spacing w:line="360" w:lineRule="auto"/>
              <w:rPr>
                <w:rFonts w:hint="eastAsia" w:ascii="宋体" w:hAnsi="宋体" w:eastAsia="宋体" w:cs="宋体"/>
              </w:rPr>
            </w:pPr>
          </w:p>
        </w:tc>
        <w:tc>
          <w:tcPr>
            <w:tcW w:w="2561" w:type="dxa"/>
            <w:gridSpan w:val="4"/>
            <w:vAlign w:val="center"/>
          </w:tcPr>
          <w:p w14:paraId="4E1836A9">
            <w:pPr>
              <w:spacing w:line="360" w:lineRule="auto"/>
              <w:jc w:val="center"/>
              <w:rPr>
                <w:rFonts w:hint="eastAsia" w:ascii="宋体" w:hAnsi="宋体" w:eastAsia="宋体" w:cs="宋体"/>
              </w:rPr>
            </w:pPr>
            <w:r>
              <w:rPr>
                <w:rFonts w:hint="eastAsia" w:ascii="宋体" w:hAnsi="宋体" w:eastAsia="宋体" w:cs="宋体"/>
              </w:rPr>
              <w:t>技        工</w:t>
            </w:r>
          </w:p>
        </w:tc>
        <w:tc>
          <w:tcPr>
            <w:tcW w:w="1898" w:type="dxa"/>
            <w:gridSpan w:val="2"/>
          </w:tcPr>
          <w:p w14:paraId="11F5C11F">
            <w:pPr>
              <w:spacing w:line="360" w:lineRule="auto"/>
              <w:rPr>
                <w:rFonts w:hint="eastAsia" w:ascii="宋体" w:hAnsi="宋体" w:eastAsia="宋体" w:cs="宋体"/>
              </w:rPr>
            </w:pPr>
          </w:p>
        </w:tc>
      </w:tr>
      <w:tr w14:paraId="07C801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0D7E93BF">
            <w:pPr>
              <w:spacing w:line="360" w:lineRule="auto"/>
              <w:jc w:val="center"/>
              <w:rPr>
                <w:rFonts w:hint="eastAsia" w:ascii="宋体" w:hAnsi="宋体" w:eastAsia="宋体" w:cs="宋体"/>
              </w:rPr>
            </w:pPr>
          </w:p>
          <w:p w14:paraId="4BF6C866">
            <w:pPr>
              <w:spacing w:line="360" w:lineRule="auto"/>
              <w:jc w:val="center"/>
              <w:rPr>
                <w:rFonts w:hint="eastAsia" w:ascii="宋体" w:hAnsi="宋体" w:eastAsia="宋体" w:cs="宋体"/>
              </w:rPr>
            </w:pPr>
          </w:p>
          <w:p w14:paraId="5572CBDE">
            <w:pPr>
              <w:spacing w:line="360" w:lineRule="auto"/>
              <w:jc w:val="center"/>
              <w:rPr>
                <w:rFonts w:hint="eastAsia" w:ascii="宋体" w:hAnsi="宋体" w:eastAsia="宋体" w:cs="宋体"/>
              </w:rPr>
            </w:pPr>
          </w:p>
          <w:p w14:paraId="3003E32F">
            <w:pPr>
              <w:spacing w:line="360" w:lineRule="auto"/>
              <w:jc w:val="center"/>
              <w:rPr>
                <w:rFonts w:hint="eastAsia" w:ascii="宋体" w:hAnsi="宋体" w:eastAsia="宋体" w:cs="宋体"/>
              </w:rPr>
            </w:pPr>
          </w:p>
          <w:p w14:paraId="202F4C41">
            <w:pPr>
              <w:spacing w:line="360" w:lineRule="auto"/>
              <w:ind w:firstLine="420" w:firstLineChars="200"/>
              <w:jc w:val="center"/>
              <w:rPr>
                <w:rFonts w:hint="eastAsia" w:ascii="宋体" w:hAnsi="宋体" w:eastAsia="宋体" w:cs="宋体"/>
              </w:rPr>
            </w:pPr>
            <w:r>
              <w:rPr>
                <w:rFonts w:hint="eastAsia" w:ascii="宋体" w:hAnsi="宋体" w:eastAsia="宋体" w:cs="宋体"/>
              </w:rPr>
              <w:t>经营范围</w:t>
            </w:r>
          </w:p>
          <w:p w14:paraId="518D2CB5">
            <w:pPr>
              <w:spacing w:line="360" w:lineRule="auto"/>
              <w:jc w:val="center"/>
              <w:rPr>
                <w:rFonts w:hint="eastAsia" w:ascii="宋体" w:hAnsi="宋体" w:eastAsia="宋体" w:cs="宋体"/>
              </w:rPr>
            </w:pPr>
          </w:p>
          <w:p w14:paraId="2FF90674">
            <w:pPr>
              <w:spacing w:line="360" w:lineRule="auto"/>
              <w:jc w:val="center"/>
              <w:rPr>
                <w:rFonts w:hint="eastAsia" w:ascii="宋体" w:hAnsi="宋体" w:eastAsia="宋体" w:cs="宋体"/>
              </w:rPr>
            </w:pPr>
          </w:p>
          <w:p w14:paraId="7F795CCA">
            <w:pPr>
              <w:spacing w:line="360" w:lineRule="auto"/>
              <w:jc w:val="center"/>
              <w:rPr>
                <w:rFonts w:hint="eastAsia" w:ascii="宋体" w:hAnsi="宋体" w:eastAsia="宋体" w:cs="宋体"/>
              </w:rPr>
            </w:pPr>
          </w:p>
          <w:p w14:paraId="6DE9AA9D">
            <w:pPr>
              <w:spacing w:line="360" w:lineRule="auto"/>
              <w:jc w:val="center"/>
              <w:rPr>
                <w:rFonts w:hint="eastAsia" w:ascii="宋体" w:hAnsi="宋体" w:eastAsia="宋体" w:cs="宋体"/>
              </w:rPr>
            </w:pPr>
          </w:p>
        </w:tc>
        <w:tc>
          <w:tcPr>
            <w:tcW w:w="7541" w:type="dxa"/>
            <w:gridSpan w:val="9"/>
            <w:vAlign w:val="center"/>
          </w:tcPr>
          <w:p w14:paraId="38434558">
            <w:pPr>
              <w:spacing w:line="360" w:lineRule="auto"/>
              <w:jc w:val="center"/>
              <w:rPr>
                <w:rFonts w:hint="eastAsia" w:ascii="宋体" w:hAnsi="宋体" w:eastAsia="宋体" w:cs="宋体"/>
              </w:rPr>
            </w:pPr>
          </w:p>
        </w:tc>
      </w:tr>
      <w:tr w14:paraId="4A7B35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vAlign w:val="center"/>
          </w:tcPr>
          <w:p w14:paraId="1EF37454">
            <w:pPr>
              <w:spacing w:line="360" w:lineRule="auto"/>
              <w:jc w:val="center"/>
              <w:rPr>
                <w:rFonts w:hint="eastAsia" w:ascii="宋体" w:hAnsi="宋体" w:eastAsia="宋体" w:cs="宋体"/>
              </w:rPr>
            </w:pPr>
            <w:r>
              <w:rPr>
                <w:rFonts w:hint="eastAsia" w:ascii="宋体" w:hAnsi="宋体" w:eastAsia="宋体" w:cs="宋体"/>
              </w:rPr>
              <w:t>备     注</w:t>
            </w:r>
          </w:p>
        </w:tc>
        <w:tc>
          <w:tcPr>
            <w:tcW w:w="7541" w:type="dxa"/>
            <w:gridSpan w:val="9"/>
          </w:tcPr>
          <w:p w14:paraId="7CC27123">
            <w:pPr>
              <w:spacing w:line="360" w:lineRule="auto"/>
              <w:rPr>
                <w:rFonts w:hint="eastAsia" w:ascii="宋体" w:hAnsi="宋体" w:eastAsia="宋体" w:cs="宋体"/>
              </w:rPr>
            </w:pPr>
          </w:p>
        </w:tc>
      </w:tr>
    </w:tbl>
    <w:p w14:paraId="73C0CEB5">
      <w:pPr>
        <w:rPr>
          <w:rFonts w:hint="eastAsia" w:ascii="宋体" w:hAnsi="宋体" w:eastAsia="宋体" w:cs="宋体"/>
          <w:b/>
          <w:bCs/>
          <w:sz w:val="28"/>
          <w:szCs w:val="28"/>
        </w:rPr>
      </w:pPr>
    </w:p>
    <w:p w14:paraId="46C6FA14">
      <w:pPr>
        <w:ind w:firstLine="1050" w:firstLineChars="500"/>
        <w:rPr>
          <w:rFonts w:hint="eastAsia" w:ascii="宋体" w:hAnsi="宋体" w:eastAsia="宋体" w:cs="宋体"/>
          <w:bCs/>
          <w:szCs w:val="21"/>
        </w:rPr>
      </w:pPr>
    </w:p>
    <w:p w14:paraId="5A74A2B6">
      <w:pPr>
        <w:ind w:firstLine="1050" w:firstLineChars="500"/>
        <w:rPr>
          <w:rFonts w:hint="eastAsia" w:ascii="宋体" w:hAnsi="宋体"/>
          <w:bCs/>
          <w:szCs w:val="21"/>
        </w:rPr>
      </w:pPr>
    </w:p>
    <w:p w14:paraId="47930AF7">
      <w:pPr>
        <w:ind w:firstLine="1050" w:firstLineChars="500"/>
        <w:rPr>
          <w:rFonts w:hint="eastAsia" w:ascii="宋体" w:hAnsi="宋体"/>
          <w:bCs/>
          <w:szCs w:val="21"/>
        </w:rPr>
      </w:pPr>
    </w:p>
    <w:p w14:paraId="6F188051">
      <w:pPr>
        <w:ind w:firstLine="1050" w:firstLineChars="500"/>
        <w:rPr>
          <w:rFonts w:hint="eastAsia" w:ascii="宋体" w:hAnsi="宋体"/>
          <w:bCs/>
          <w:szCs w:val="21"/>
        </w:rPr>
      </w:pPr>
    </w:p>
    <w:p w14:paraId="19FF946C">
      <w:pPr>
        <w:ind w:firstLine="1050" w:firstLineChars="500"/>
        <w:rPr>
          <w:rFonts w:hint="eastAsia" w:ascii="宋体" w:hAnsi="宋体"/>
          <w:bCs/>
          <w:szCs w:val="21"/>
        </w:rPr>
      </w:pPr>
    </w:p>
    <w:p w14:paraId="7CEDA369">
      <w:pPr>
        <w:spacing w:line="360" w:lineRule="auto"/>
        <w:jc w:val="center"/>
        <w:rPr>
          <w:rFonts w:hint="eastAsia" w:ascii="宋体" w:hAnsi="宋体"/>
          <w:b/>
        </w:rPr>
      </w:pPr>
      <w:r>
        <w:rPr>
          <w:rFonts w:hint="eastAsia" w:ascii="宋体" w:hAnsi="宋体"/>
          <w:b/>
          <w:sz w:val="28"/>
        </w:rPr>
        <w:t>近三年以来完成的类似工程情况表</w:t>
      </w:r>
      <w:r>
        <w:rPr>
          <w:rFonts w:hint="eastAsia" w:ascii="宋体" w:hAnsi="宋体"/>
        </w:rPr>
        <w:t>（可附表）</w:t>
      </w:r>
    </w:p>
    <w:tbl>
      <w:tblPr>
        <w:tblStyle w:val="8"/>
        <w:tblW w:w="940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5"/>
        <w:gridCol w:w="6825"/>
      </w:tblGrid>
      <w:tr w14:paraId="4FF9A3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43A2EB7B">
            <w:pPr>
              <w:rPr>
                <w:rFonts w:hint="eastAsia" w:ascii="宋体" w:hAnsi="宋体"/>
              </w:rPr>
            </w:pPr>
            <w:r>
              <w:rPr>
                <w:rFonts w:hint="eastAsia" w:ascii="宋体" w:hAnsi="宋体"/>
              </w:rPr>
              <w:t>项目名称</w:t>
            </w:r>
          </w:p>
        </w:tc>
        <w:tc>
          <w:tcPr>
            <w:tcW w:w="6825" w:type="dxa"/>
          </w:tcPr>
          <w:p w14:paraId="5C309CBB">
            <w:pPr>
              <w:spacing w:line="360" w:lineRule="auto"/>
              <w:rPr>
                <w:rFonts w:hint="eastAsia" w:ascii="宋体" w:hAnsi="宋体"/>
              </w:rPr>
            </w:pPr>
          </w:p>
        </w:tc>
      </w:tr>
      <w:tr w14:paraId="00BAD7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371472D5">
            <w:pPr>
              <w:rPr>
                <w:rFonts w:hint="eastAsia" w:ascii="宋体" w:hAnsi="宋体"/>
              </w:rPr>
            </w:pPr>
            <w:r>
              <w:rPr>
                <w:rFonts w:hint="eastAsia" w:ascii="宋体" w:hAnsi="宋体"/>
              </w:rPr>
              <w:t>项目所在地</w:t>
            </w:r>
          </w:p>
        </w:tc>
        <w:tc>
          <w:tcPr>
            <w:tcW w:w="6825" w:type="dxa"/>
          </w:tcPr>
          <w:p w14:paraId="26861405">
            <w:pPr>
              <w:spacing w:line="360" w:lineRule="auto"/>
              <w:rPr>
                <w:rFonts w:hint="eastAsia" w:ascii="宋体" w:hAnsi="宋体"/>
              </w:rPr>
            </w:pPr>
          </w:p>
        </w:tc>
      </w:tr>
      <w:tr w14:paraId="6DCF0B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1AFBD189">
            <w:pPr>
              <w:rPr>
                <w:rFonts w:hint="eastAsia" w:ascii="宋体" w:hAnsi="宋体"/>
              </w:rPr>
            </w:pPr>
            <w:r>
              <w:rPr>
                <w:rFonts w:hint="eastAsia" w:ascii="宋体" w:hAnsi="宋体"/>
              </w:rPr>
              <w:t>发包人名称</w:t>
            </w:r>
          </w:p>
        </w:tc>
        <w:tc>
          <w:tcPr>
            <w:tcW w:w="6825" w:type="dxa"/>
          </w:tcPr>
          <w:p w14:paraId="49A22E17">
            <w:pPr>
              <w:spacing w:line="360" w:lineRule="auto"/>
              <w:rPr>
                <w:rFonts w:hint="eastAsia" w:ascii="宋体" w:hAnsi="宋体"/>
              </w:rPr>
            </w:pPr>
          </w:p>
        </w:tc>
      </w:tr>
      <w:tr w14:paraId="136EC3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3B0B28EC">
            <w:pPr>
              <w:rPr>
                <w:rFonts w:hint="eastAsia" w:ascii="宋体" w:hAnsi="宋体"/>
              </w:rPr>
            </w:pPr>
            <w:r>
              <w:rPr>
                <w:rFonts w:hint="eastAsia" w:ascii="宋体" w:hAnsi="宋体"/>
              </w:rPr>
              <w:t>发包人地址</w:t>
            </w:r>
          </w:p>
        </w:tc>
        <w:tc>
          <w:tcPr>
            <w:tcW w:w="6825" w:type="dxa"/>
          </w:tcPr>
          <w:p w14:paraId="362DBB14">
            <w:pPr>
              <w:spacing w:line="360" w:lineRule="auto"/>
              <w:rPr>
                <w:rFonts w:hint="eastAsia" w:ascii="宋体" w:hAnsi="宋体"/>
              </w:rPr>
            </w:pPr>
          </w:p>
        </w:tc>
      </w:tr>
      <w:tr w14:paraId="39EF60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1B5BACDB">
            <w:pPr>
              <w:rPr>
                <w:rFonts w:hint="eastAsia" w:ascii="宋体" w:hAnsi="宋体"/>
              </w:rPr>
            </w:pPr>
            <w:r>
              <w:rPr>
                <w:rFonts w:hint="eastAsia" w:ascii="宋体" w:hAnsi="宋体"/>
              </w:rPr>
              <w:t>发包人电话</w:t>
            </w:r>
          </w:p>
        </w:tc>
        <w:tc>
          <w:tcPr>
            <w:tcW w:w="6825" w:type="dxa"/>
          </w:tcPr>
          <w:p w14:paraId="2703054F">
            <w:pPr>
              <w:spacing w:line="360" w:lineRule="auto"/>
              <w:rPr>
                <w:rFonts w:hint="eastAsia" w:ascii="宋体" w:hAnsi="宋体"/>
              </w:rPr>
            </w:pPr>
          </w:p>
        </w:tc>
      </w:tr>
      <w:tr w14:paraId="26A2BA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2F5895B6">
            <w:pPr>
              <w:rPr>
                <w:rFonts w:hint="eastAsia" w:ascii="宋体" w:hAnsi="宋体"/>
              </w:rPr>
            </w:pPr>
            <w:r>
              <w:rPr>
                <w:rFonts w:hint="eastAsia" w:ascii="宋体" w:hAnsi="宋体"/>
              </w:rPr>
              <w:t>合同价格</w:t>
            </w:r>
          </w:p>
        </w:tc>
        <w:tc>
          <w:tcPr>
            <w:tcW w:w="6825" w:type="dxa"/>
          </w:tcPr>
          <w:p w14:paraId="74742455">
            <w:pPr>
              <w:spacing w:line="360" w:lineRule="auto"/>
              <w:rPr>
                <w:rFonts w:hint="eastAsia" w:ascii="宋体" w:hAnsi="宋体"/>
              </w:rPr>
            </w:pPr>
          </w:p>
        </w:tc>
      </w:tr>
      <w:tr w14:paraId="267E8A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4BC96C01">
            <w:pPr>
              <w:rPr>
                <w:rFonts w:hint="eastAsia" w:ascii="宋体" w:hAnsi="宋体"/>
              </w:rPr>
            </w:pPr>
            <w:r>
              <w:rPr>
                <w:rFonts w:hint="eastAsia" w:ascii="宋体" w:hAnsi="宋体"/>
              </w:rPr>
              <w:t>开工日期</w:t>
            </w:r>
          </w:p>
        </w:tc>
        <w:tc>
          <w:tcPr>
            <w:tcW w:w="6825" w:type="dxa"/>
          </w:tcPr>
          <w:p w14:paraId="09413AEF">
            <w:pPr>
              <w:spacing w:line="360" w:lineRule="auto"/>
              <w:rPr>
                <w:rFonts w:hint="eastAsia" w:ascii="宋体" w:hAnsi="宋体"/>
              </w:rPr>
            </w:pPr>
          </w:p>
        </w:tc>
      </w:tr>
      <w:tr w14:paraId="7DA113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5F9E2D8F">
            <w:pPr>
              <w:rPr>
                <w:rFonts w:hint="eastAsia" w:ascii="宋体" w:hAnsi="宋体"/>
              </w:rPr>
            </w:pPr>
            <w:r>
              <w:rPr>
                <w:rFonts w:hint="eastAsia" w:ascii="宋体" w:hAnsi="宋体"/>
              </w:rPr>
              <w:t>完工日期</w:t>
            </w:r>
          </w:p>
        </w:tc>
        <w:tc>
          <w:tcPr>
            <w:tcW w:w="6825" w:type="dxa"/>
          </w:tcPr>
          <w:p w14:paraId="5246B52B">
            <w:pPr>
              <w:spacing w:line="360" w:lineRule="auto"/>
              <w:rPr>
                <w:rFonts w:hint="eastAsia" w:ascii="宋体" w:hAnsi="宋体"/>
              </w:rPr>
            </w:pPr>
          </w:p>
        </w:tc>
      </w:tr>
      <w:tr w14:paraId="2FD68D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27846FBD">
            <w:pPr>
              <w:rPr>
                <w:rFonts w:hint="eastAsia" w:ascii="宋体" w:hAnsi="宋体"/>
              </w:rPr>
            </w:pPr>
            <w:r>
              <w:rPr>
                <w:rFonts w:hint="eastAsia" w:ascii="宋体" w:hAnsi="宋体"/>
              </w:rPr>
              <w:t>承担的工作</w:t>
            </w:r>
          </w:p>
        </w:tc>
        <w:tc>
          <w:tcPr>
            <w:tcW w:w="6825" w:type="dxa"/>
          </w:tcPr>
          <w:p w14:paraId="1EBF66C6">
            <w:pPr>
              <w:spacing w:line="360" w:lineRule="auto"/>
              <w:rPr>
                <w:rFonts w:hint="eastAsia" w:ascii="宋体" w:hAnsi="宋体"/>
              </w:rPr>
            </w:pPr>
          </w:p>
        </w:tc>
      </w:tr>
      <w:tr w14:paraId="6BA246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550CA874">
            <w:pPr>
              <w:rPr>
                <w:rFonts w:hint="eastAsia" w:ascii="宋体" w:hAnsi="宋体"/>
              </w:rPr>
            </w:pPr>
            <w:r>
              <w:rPr>
                <w:rFonts w:hint="eastAsia" w:ascii="宋体" w:hAnsi="宋体"/>
              </w:rPr>
              <w:t>工程质量</w:t>
            </w:r>
          </w:p>
        </w:tc>
        <w:tc>
          <w:tcPr>
            <w:tcW w:w="6825" w:type="dxa"/>
          </w:tcPr>
          <w:p w14:paraId="61A7562F">
            <w:pPr>
              <w:spacing w:line="360" w:lineRule="auto"/>
              <w:rPr>
                <w:rFonts w:hint="eastAsia" w:ascii="宋体" w:hAnsi="宋体"/>
              </w:rPr>
            </w:pPr>
          </w:p>
        </w:tc>
      </w:tr>
      <w:tr w14:paraId="75C93A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4B74BF61">
            <w:pPr>
              <w:rPr>
                <w:rFonts w:hint="eastAsia" w:ascii="宋体" w:hAnsi="宋体"/>
              </w:rPr>
            </w:pPr>
            <w:r>
              <w:rPr>
                <w:rFonts w:hint="eastAsia" w:ascii="宋体" w:hAnsi="宋体"/>
              </w:rPr>
              <w:t>项目负责人</w:t>
            </w:r>
          </w:p>
        </w:tc>
        <w:tc>
          <w:tcPr>
            <w:tcW w:w="6825" w:type="dxa"/>
          </w:tcPr>
          <w:p w14:paraId="58DEC8C6">
            <w:pPr>
              <w:spacing w:line="360" w:lineRule="auto"/>
              <w:rPr>
                <w:rFonts w:hint="eastAsia" w:ascii="宋体" w:hAnsi="宋体"/>
              </w:rPr>
            </w:pPr>
          </w:p>
        </w:tc>
      </w:tr>
      <w:tr w14:paraId="6B073A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43CDBAA4">
            <w:pPr>
              <w:rPr>
                <w:rFonts w:hint="eastAsia" w:ascii="宋体" w:hAnsi="宋体"/>
              </w:rPr>
            </w:pPr>
            <w:r>
              <w:rPr>
                <w:rFonts w:hint="eastAsia" w:ascii="宋体" w:hAnsi="宋体"/>
              </w:rPr>
              <w:t>技术负责人</w:t>
            </w:r>
          </w:p>
        </w:tc>
        <w:tc>
          <w:tcPr>
            <w:tcW w:w="6825" w:type="dxa"/>
          </w:tcPr>
          <w:p w14:paraId="467E015D">
            <w:pPr>
              <w:spacing w:line="360" w:lineRule="auto"/>
              <w:rPr>
                <w:rFonts w:hint="eastAsia" w:ascii="宋体" w:hAnsi="宋体"/>
              </w:rPr>
            </w:pPr>
          </w:p>
        </w:tc>
      </w:tr>
      <w:tr w14:paraId="362EA1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0F4FD80C">
            <w:pPr>
              <w:rPr>
                <w:rFonts w:hint="eastAsia" w:ascii="宋体" w:hAnsi="宋体"/>
              </w:rPr>
            </w:pPr>
            <w:r>
              <w:rPr>
                <w:rFonts w:hint="eastAsia" w:ascii="宋体" w:hAnsi="宋体"/>
              </w:rPr>
              <w:t>总监理工程师及电话</w:t>
            </w:r>
          </w:p>
        </w:tc>
        <w:tc>
          <w:tcPr>
            <w:tcW w:w="6825" w:type="dxa"/>
          </w:tcPr>
          <w:p w14:paraId="051FF60A">
            <w:pPr>
              <w:spacing w:line="360" w:lineRule="auto"/>
              <w:rPr>
                <w:rFonts w:hint="eastAsia" w:ascii="宋体" w:hAnsi="宋体"/>
              </w:rPr>
            </w:pPr>
          </w:p>
        </w:tc>
      </w:tr>
      <w:tr w14:paraId="6E651F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35F73486">
            <w:pPr>
              <w:spacing w:line="360" w:lineRule="auto"/>
              <w:rPr>
                <w:rFonts w:hint="eastAsia" w:ascii="宋体" w:hAnsi="宋体"/>
              </w:rPr>
            </w:pPr>
          </w:p>
          <w:p w14:paraId="67A6BDE9">
            <w:pPr>
              <w:spacing w:line="360" w:lineRule="auto"/>
              <w:rPr>
                <w:rFonts w:hint="eastAsia" w:ascii="宋体" w:hAnsi="宋体"/>
              </w:rPr>
            </w:pPr>
          </w:p>
          <w:p w14:paraId="02D08D8F">
            <w:pPr>
              <w:spacing w:line="360" w:lineRule="auto"/>
              <w:rPr>
                <w:rFonts w:hint="eastAsia" w:ascii="宋体" w:hAnsi="宋体"/>
              </w:rPr>
            </w:pPr>
            <w:r>
              <w:rPr>
                <w:rFonts w:hint="eastAsia" w:ascii="宋体" w:hAnsi="宋体"/>
              </w:rPr>
              <w:t>项目描述</w:t>
            </w:r>
          </w:p>
          <w:p w14:paraId="15D3485F">
            <w:pPr>
              <w:spacing w:line="360" w:lineRule="auto"/>
              <w:rPr>
                <w:rFonts w:hint="eastAsia" w:ascii="宋体" w:hAnsi="宋体"/>
              </w:rPr>
            </w:pPr>
          </w:p>
          <w:p w14:paraId="658C1870">
            <w:pPr>
              <w:spacing w:line="360" w:lineRule="auto"/>
              <w:rPr>
                <w:rFonts w:hint="eastAsia" w:ascii="宋体" w:hAnsi="宋体"/>
              </w:rPr>
            </w:pPr>
          </w:p>
        </w:tc>
        <w:tc>
          <w:tcPr>
            <w:tcW w:w="6825" w:type="dxa"/>
            <w:vAlign w:val="center"/>
          </w:tcPr>
          <w:p w14:paraId="4A926CCF">
            <w:pPr>
              <w:spacing w:line="360" w:lineRule="auto"/>
              <w:jc w:val="center"/>
              <w:rPr>
                <w:rFonts w:hint="eastAsia" w:ascii="宋体" w:hAnsi="宋体"/>
              </w:rPr>
            </w:pPr>
          </w:p>
        </w:tc>
      </w:tr>
      <w:tr w14:paraId="71ECAD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38693931">
            <w:pPr>
              <w:spacing w:line="360" w:lineRule="auto"/>
              <w:rPr>
                <w:rFonts w:hint="eastAsia" w:ascii="宋体" w:hAnsi="宋体"/>
              </w:rPr>
            </w:pPr>
            <w:r>
              <w:rPr>
                <w:rFonts w:hint="eastAsia" w:ascii="宋体" w:hAnsi="宋体"/>
              </w:rPr>
              <w:t>备     注</w:t>
            </w:r>
          </w:p>
        </w:tc>
        <w:tc>
          <w:tcPr>
            <w:tcW w:w="6825" w:type="dxa"/>
          </w:tcPr>
          <w:p w14:paraId="37C3E9CA">
            <w:pPr>
              <w:spacing w:line="360" w:lineRule="auto"/>
              <w:rPr>
                <w:rFonts w:hint="eastAsia" w:ascii="宋体" w:hAnsi="宋体"/>
              </w:rPr>
            </w:pPr>
          </w:p>
        </w:tc>
      </w:tr>
    </w:tbl>
    <w:p w14:paraId="1FD5170D">
      <w:pPr>
        <w:spacing w:line="360" w:lineRule="auto"/>
        <w:rPr>
          <w:rFonts w:hint="default" w:ascii="宋体" w:hAnsi="宋体" w:eastAsia="宋体"/>
          <w:lang w:val="en-US" w:eastAsia="zh-CN"/>
        </w:rPr>
      </w:pPr>
      <w:r>
        <w:rPr>
          <w:rFonts w:hint="eastAsia" w:ascii="宋体" w:hAnsi="宋体"/>
        </w:rPr>
        <w:t>附:施工合同、中标通知书和竣工验收文件复印件</w:t>
      </w:r>
      <w:r>
        <w:rPr>
          <w:rFonts w:hint="eastAsia" w:ascii="宋体" w:hAnsi="宋体"/>
          <w:lang w:eastAsia="zh-CN"/>
        </w:rPr>
        <w:t>，</w:t>
      </w:r>
      <w:r>
        <w:rPr>
          <w:rFonts w:hint="eastAsia" w:ascii="宋体" w:hAnsi="宋体"/>
          <w:lang w:val="en-US" w:eastAsia="zh-CN"/>
        </w:rPr>
        <w:t>现场提供三年内不低于同规模项目的合同原件。</w:t>
      </w:r>
    </w:p>
    <w:p w14:paraId="4CE20565">
      <w:pPr>
        <w:rPr>
          <w:rFonts w:hint="eastAsia" w:ascii="宋体" w:hAnsi="宋体"/>
          <w:b/>
          <w:bCs/>
          <w:sz w:val="28"/>
          <w:szCs w:val="28"/>
        </w:rPr>
      </w:pPr>
    </w:p>
    <w:p w14:paraId="15F5CBF6">
      <w:pPr>
        <w:rPr>
          <w:rFonts w:hint="eastAsia" w:ascii="宋体" w:hAnsi="宋体"/>
          <w:b/>
          <w:bCs/>
          <w:sz w:val="28"/>
          <w:szCs w:val="28"/>
        </w:rPr>
      </w:pPr>
    </w:p>
    <w:p w14:paraId="119E4ECC">
      <w:pPr>
        <w:rPr>
          <w:rFonts w:hint="eastAsia" w:ascii="宋体" w:hAnsi="宋体"/>
          <w:b/>
          <w:bCs/>
          <w:sz w:val="28"/>
          <w:szCs w:val="28"/>
        </w:rPr>
      </w:pPr>
    </w:p>
    <w:p w14:paraId="0141A4F5">
      <w:pPr>
        <w:rPr>
          <w:rFonts w:hint="eastAsia" w:ascii="宋体" w:hAnsi="宋体"/>
          <w:b/>
          <w:bCs/>
          <w:sz w:val="28"/>
          <w:szCs w:val="28"/>
        </w:rPr>
      </w:pPr>
    </w:p>
    <w:p w14:paraId="4E61EAFF">
      <w:pPr>
        <w:rPr>
          <w:rFonts w:hint="eastAsia" w:ascii="宋体" w:hAnsi="宋体"/>
          <w:b/>
          <w:bCs/>
          <w:sz w:val="28"/>
          <w:szCs w:val="28"/>
        </w:rPr>
      </w:pPr>
    </w:p>
    <w:p w14:paraId="1D8127FC">
      <w:pPr>
        <w:rPr>
          <w:rFonts w:hint="eastAsia" w:ascii="宋体" w:hAnsi="宋体"/>
          <w:b/>
          <w:bCs/>
          <w:sz w:val="28"/>
          <w:szCs w:val="28"/>
        </w:rPr>
      </w:pPr>
    </w:p>
    <w:p w14:paraId="7EE7AA56">
      <w:pPr>
        <w:rPr>
          <w:rFonts w:hint="eastAsia" w:ascii="宋体" w:hAnsi="宋体"/>
          <w:b/>
          <w:bCs/>
          <w:sz w:val="28"/>
          <w:szCs w:val="28"/>
        </w:rPr>
      </w:pPr>
    </w:p>
    <w:p w14:paraId="187EA380">
      <w:pPr>
        <w:ind w:firstLine="1405" w:firstLineChars="500"/>
        <w:rPr>
          <w:rFonts w:hint="eastAsia" w:ascii="宋体" w:hAnsi="宋体"/>
          <w:b/>
          <w:bCs/>
          <w:sz w:val="28"/>
          <w:szCs w:val="28"/>
        </w:rPr>
      </w:pPr>
      <w:r>
        <w:rPr>
          <w:rFonts w:hint="eastAsia" w:ascii="宋体" w:hAnsi="宋体"/>
          <w:b/>
          <w:bCs/>
          <w:sz w:val="28"/>
          <w:szCs w:val="28"/>
        </w:rPr>
        <w:t>项目经理简历表</w:t>
      </w:r>
    </w:p>
    <w:tbl>
      <w:tblPr>
        <w:tblStyle w:val="8"/>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11"/>
        <w:gridCol w:w="469"/>
        <w:gridCol w:w="1034"/>
        <w:gridCol w:w="570"/>
        <w:gridCol w:w="933"/>
        <w:gridCol w:w="896"/>
        <w:gridCol w:w="1446"/>
        <w:gridCol w:w="360"/>
        <w:gridCol w:w="676"/>
        <w:gridCol w:w="829"/>
      </w:tblGrid>
      <w:tr w14:paraId="47DF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891" w:type="dxa"/>
            <w:vAlign w:val="center"/>
          </w:tcPr>
          <w:p w14:paraId="4D531B86">
            <w:pPr>
              <w:jc w:val="center"/>
              <w:rPr>
                <w:rFonts w:hint="eastAsia" w:ascii="宋体" w:hAnsi="宋体"/>
              </w:rPr>
            </w:pPr>
            <w:r>
              <w:rPr>
                <w:rFonts w:hint="eastAsia" w:ascii="宋体" w:hAnsi="宋体"/>
              </w:rPr>
              <w:t>姓名</w:t>
            </w:r>
          </w:p>
        </w:tc>
        <w:tc>
          <w:tcPr>
            <w:tcW w:w="680" w:type="dxa"/>
            <w:gridSpan w:val="2"/>
            <w:vAlign w:val="center"/>
          </w:tcPr>
          <w:p w14:paraId="0853BC19">
            <w:pPr>
              <w:jc w:val="center"/>
              <w:rPr>
                <w:rFonts w:hint="eastAsia" w:ascii="宋体" w:hAnsi="宋体"/>
              </w:rPr>
            </w:pPr>
          </w:p>
        </w:tc>
        <w:tc>
          <w:tcPr>
            <w:tcW w:w="1604" w:type="dxa"/>
            <w:gridSpan w:val="2"/>
            <w:vAlign w:val="center"/>
          </w:tcPr>
          <w:p w14:paraId="0F63CB73">
            <w:pPr>
              <w:jc w:val="center"/>
              <w:rPr>
                <w:rFonts w:hint="eastAsia" w:ascii="宋体" w:hAnsi="宋体"/>
              </w:rPr>
            </w:pPr>
            <w:r>
              <w:rPr>
                <w:rFonts w:hint="eastAsia" w:ascii="宋体" w:hAnsi="宋体"/>
              </w:rPr>
              <w:t>性别</w:t>
            </w:r>
          </w:p>
        </w:tc>
        <w:tc>
          <w:tcPr>
            <w:tcW w:w="1829" w:type="dxa"/>
            <w:gridSpan w:val="2"/>
            <w:vAlign w:val="center"/>
          </w:tcPr>
          <w:p w14:paraId="0280AF62">
            <w:pPr>
              <w:jc w:val="center"/>
              <w:rPr>
                <w:rFonts w:hint="eastAsia" w:ascii="宋体" w:hAnsi="宋体"/>
              </w:rPr>
            </w:pPr>
          </w:p>
        </w:tc>
        <w:tc>
          <w:tcPr>
            <w:tcW w:w="2482" w:type="dxa"/>
            <w:gridSpan w:val="3"/>
            <w:vAlign w:val="center"/>
          </w:tcPr>
          <w:p w14:paraId="1DD4E359">
            <w:pPr>
              <w:jc w:val="center"/>
              <w:rPr>
                <w:rFonts w:hint="eastAsia" w:ascii="宋体" w:hAnsi="宋体"/>
              </w:rPr>
            </w:pPr>
            <w:r>
              <w:rPr>
                <w:rFonts w:hint="eastAsia" w:ascii="宋体" w:hAnsi="宋体"/>
              </w:rPr>
              <w:t>年龄</w:t>
            </w:r>
          </w:p>
        </w:tc>
        <w:tc>
          <w:tcPr>
            <w:tcW w:w="829" w:type="dxa"/>
            <w:vAlign w:val="center"/>
          </w:tcPr>
          <w:p w14:paraId="0B228F46">
            <w:pPr>
              <w:jc w:val="center"/>
              <w:rPr>
                <w:rFonts w:hint="eastAsia" w:ascii="宋体" w:hAnsi="宋体"/>
              </w:rPr>
            </w:pPr>
          </w:p>
        </w:tc>
      </w:tr>
      <w:tr w14:paraId="22C5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91" w:type="dxa"/>
            <w:vAlign w:val="center"/>
          </w:tcPr>
          <w:p w14:paraId="58FDCF98">
            <w:pPr>
              <w:jc w:val="center"/>
              <w:rPr>
                <w:rFonts w:hint="eastAsia" w:ascii="宋体" w:hAnsi="宋体"/>
              </w:rPr>
            </w:pPr>
            <w:r>
              <w:rPr>
                <w:rFonts w:hint="eastAsia" w:ascii="宋体" w:hAnsi="宋体"/>
              </w:rPr>
              <w:t>资质级别</w:t>
            </w:r>
          </w:p>
        </w:tc>
        <w:tc>
          <w:tcPr>
            <w:tcW w:w="680" w:type="dxa"/>
            <w:gridSpan w:val="2"/>
            <w:vAlign w:val="center"/>
          </w:tcPr>
          <w:p w14:paraId="1C11EB37">
            <w:pPr>
              <w:jc w:val="center"/>
              <w:rPr>
                <w:rFonts w:hint="eastAsia" w:ascii="宋体" w:hAnsi="宋体"/>
              </w:rPr>
            </w:pPr>
          </w:p>
        </w:tc>
        <w:tc>
          <w:tcPr>
            <w:tcW w:w="1604" w:type="dxa"/>
            <w:gridSpan w:val="2"/>
            <w:vAlign w:val="center"/>
          </w:tcPr>
          <w:p w14:paraId="76794D28">
            <w:pPr>
              <w:jc w:val="center"/>
              <w:rPr>
                <w:rFonts w:hint="eastAsia" w:ascii="宋体" w:hAnsi="宋体"/>
              </w:rPr>
            </w:pPr>
            <w:r>
              <w:rPr>
                <w:rFonts w:hint="eastAsia" w:ascii="宋体" w:hAnsi="宋体"/>
              </w:rPr>
              <w:t>职称</w:t>
            </w:r>
          </w:p>
        </w:tc>
        <w:tc>
          <w:tcPr>
            <w:tcW w:w="1829" w:type="dxa"/>
            <w:gridSpan w:val="2"/>
            <w:vAlign w:val="center"/>
          </w:tcPr>
          <w:p w14:paraId="2691EFDE">
            <w:pPr>
              <w:jc w:val="center"/>
              <w:rPr>
                <w:rFonts w:hint="eastAsia" w:ascii="宋体" w:hAnsi="宋体"/>
              </w:rPr>
            </w:pPr>
          </w:p>
        </w:tc>
        <w:tc>
          <w:tcPr>
            <w:tcW w:w="2482" w:type="dxa"/>
            <w:gridSpan w:val="3"/>
            <w:vAlign w:val="center"/>
          </w:tcPr>
          <w:p w14:paraId="47ABE6B3">
            <w:pPr>
              <w:jc w:val="center"/>
              <w:rPr>
                <w:rFonts w:hint="eastAsia" w:ascii="宋体" w:hAnsi="宋体"/>
              </w:rPr>
            </w:pPr>
            <w:r>
              <w:rPr>
                <w:rFonts w:hint="eastAsia" w:ascii="宋体" w:hAnsi="宋体"/>
              </w:rPr>
              <w:t>学历</w:t>
            </w:r>
          </w:p>
        </w:tc>
        <w:tc>
          <w:tcPr>
            <w:tcW w:w="829" w:type="dxa"/>
            <w:vAlign w:val="center"/>
          </w:tcPr>
          <w:p w14:paraId="28BE2CB5">
            <w:pPr>
              <w:jc w:val="center"/>
              <w:rPr>
                <w:rFonts w:hint="eastAsia" w:ascii="宋体" w:hAnsi="宋体"/>
              </w:rPr>
            </w:pPr>
          </w:p>
        </w:tc>
      </w:tr>
      <w:tr w14:paraId="553F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2102" w:type="dxa"/>
            <w:gridSpan w:val="2"/>
            <w:vAlign w:val="center"/>
          </w:tcPr>
          <w:p w14:paraId="1C4C7DD8">
            <w:pPr>
              <w:jc w:val="center"/>
              <w:rPr>
                <w:rFonts w:hint="eastAsia" w:ascii="宋体" w:hAnsi="宋体"/>
              </w:rPr>
            </w:pPr>
            <w:r>
              <w:rPr>
                <w:rFonts w:hint="eastAsia" w:ascii="宋体" w:hAnsi="宋体"/>
              </w:rPr>
              <w:t>参加工作时间</w:t>
            </w:r>
          </w:p>
        </w:tc>
        <w:tc>
          <w:tcPr>
            <w:tcW w:w="2073" w:type="dxa"/>
            <w:gridSpan w:val="3"/>
            <w:vAlign w:val="center"/>
          </w:tcPr>
          <w:p w14:paraId="3D849B9D">
            <w:pPr>
              <w:jc w:val="center"/>
              <w:rPr>
                <w:rFonts w:hint="eastAsia" w:ascii="宋体" w:hAnsi="宋体"/>
              </w:rPr>
            </w:pPr>
          </w:p>
        </w:tc>
        <w:tc>
          <w:tcPr>
            <w:tcW w:w="3275" w:type="dxa"/>
            <w:gridSpan w:val="3"/>
            <w:vAlign w:val="center"/>
          </w:tcPr>
          <w:p w14:paraId="2352AF34">
            <w:pPr>
              <w:jc w:val="center"/>
              <w:rPr>
                <w:rFonts w:hint="eastAsia" w:ascii="宋体" w:hAnsi="宋体"/>
              </w:rPr>
            </w:pPr>
            <w:r>
              <w:rPr>
                <w:rFonts w:hint="eastAsia" w:ascii="宋体" w:hAnsi="宋体"/>
              </w:rPr>
              <w:t>从事项目经理年限</w:t>
            </w:r>
          </w:p>
        </w:tc>
        <w:tc>
          <w:tcPr>
            <w:tcW w:w="1865" w:type="dxa"/>
            <w:gridSpan w:val="3"/>
            <w:vAlign w:val="center"/>
          </w:tcPr>
          <w:p w14:paraId="36181736">
            <w:pPr>
              <w:jc w:val="center"/>
              <w:rPr>
                <w:rFonts w:hint="eastAsia" w:ascii="宋体" w:hAnsi="宋体"/>
              </w:rPr>
            </w:pPr>
          </w:p>
        </w:tc>
      </w:tr>
      <w:tr w14:paraId="6BF1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315" w:type="dxa"/>
            <w:gridSpan w:val="11"/>
            <w:vAlign w:val="center"/>
          </w:tcPr>
          <w:p w14:paraId="7822D926">
            <w:pPr>
              <w:jc w:val="center"/>
              <w:rPr>
                <w:rFonts w:hint="eastAsia" w:ascii="宋体" w:hAnsi="宋体"/>
              </w:rPr>
            </w:pPr>
            <w:r>
              <w:rPr>
                <w:rFonts w:hint="eastAsia" w:ascii="宋体" w:hAnsi="宋体"/>
              </w:rPr>
              <w:t>已完工程项目情况</w:t>
            </w:r>
          </w:p>
        </w:tc>
      </w:tr>
      <w:tr w14:paraId="1A1E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02" w:type="dxa"/>
            <w:gridSpan w:val="2"/>
            <w:vAlign w:val="center"/>
          </w:tcPr>
          <w:p w14:paraId="28B8ED60">
            <w:pPr>
              <w:jc w:val="center"/>
              <w:rPr>
                <w:rFonts w:hint="eastAsia" w:ascii="宋体" w:hAnsi="宋体"/>
              </w:rPr>
            </w:pPr>
            <w:r>
              <w:rPr>
                <w:rFonts w:hint="eastAsia" w:ascii="宋体" w:hAnsi="宋体"/>
              </w:rPr>
              <w:t>建设单位</w:t>
            </w:r>
          </w:p>
        </w:tc>
        <w:tc>
          <w:tcPr>
            <w:tcW w:w="1503" w:type="dxa"/>
            <w:gridSpan w:val="2"/>
            <w:vAlign w:val="center"/>
          </w:tcPr>
          <w:p w14:paraId="5977338C">
            <w:pPr>
              <w:jc w:val="center"/>
              <w:rPr>
                <w:rFonts w:hint="eastAsia" w:ascii="宋体" w:hAnsi="宋体"/>
              </w:rPr>
            </w:pPr>
            <w:r>
              <w:rPr>
                <w:rFonts w:hint="eastAsia" w:ascii="宋体" w:hAnsi="宋体"/>
              </w:rPr>
              <w:t>项目名称</w:t>
            </w:r>
          </w:p>
        </w:tc>
        <w:tc>
          <w:tcPr>
            <w:tcW w:w="1503" w:type="dxa"/>
            <w:gridSpan w:val="2"/>
            <w:vAlign w:val="center"/>
          </w:tcPr>
          <w:p w14:paraId="4D015A20">
            <w:pPr>
              <w:jc w:val="center"/>
              <w:rPr>
                <w:rFonts w:hint="eastAsia" w:ascii="宋体" w:hAnsi="宋体"/>
              </w:rPr>
            </w:pPr>
            <w:r>
              <w:rPr>
                <w:rFonts w:hint="eastAsia" w:ascii="宋体" w:hAnsi="宋体"/>
              </w:rPr>
              <w:t>建设规模</w:t>
            </w:r>
          </w:p>
        </w:tc>
        <w:tc>
          <w:tcPr>
            <w:tcW w:w="2702" w:type="dxa"/>
            <w:gridSpan w:val="3"/>
            <w:vAlign w:val="center"/>
          </w:tcPr>
          <w:p w14:paraId="47EB566A">
            <w:pPr>
              <w:jc w:val="center"/>
              <w:rPr>
                <w:rFonts w:hint="eastAsia" w:ascii="宋体" w:hAnsi="宋体"/>
              </w:rPr>
            </w:pPr>
            <w:r>
              <w:rPr>
                <w:rFonts w:hint="eastAsia" w:ascii="宋体" w:hAnsi="宋体"/>
              </w:rPr>
              <w:t>开、竣工工程日期</w:t>
            </w:r>
          </w:p>
        </w:tc>
        <w:tc>
          <w:tcPr>
            <w:tcW w:w="1505" w:type="dxa"/>
            <w:gridSpan w:val="2"/>
            <w:vAlign w:val="center"/>
          </w:tcPr>
          <w:p w14:paraId="2A5F03B7">
            <w:pPr>
              <w:jc w:val="center"/>
              <w:rPr>
                <w:rFonts w:hint="eastAsia" w:ascii="宋体" w:hAnsi="宋体"/>
              </w:rPr>
            </w:pPr>
            <w:r>
              <w:rPr>
                <w:rFonts w:hint="eastAsia" w:ascii="宋体" w:hAnsi="宋体"/>
              </w:rPr>
              <w:t>工程质量</w:t>
            </w:r>
          </w:p>
        </w:tc>
      </w:tr>
      <w:tr w14:paraId="3726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102" w:type="dxa"/>
            <w:gridSpan w:val="2"/>
            <w:vAlign w:val="center"/>
          </w:tcPr>
          <w:p w14:paraId="17038617">
            <w:pPr>
              <w:jc w:val="center"/>
              <w:rPr>
                <w:rFonts w:hint="eastAsia" w:ascii="宋体" w:hAnsi="宋体"/>
              </w:rPr>
            </w:pPr>
          </w:p>
        </w:tc>
        <w:tc>
          <w:tcPr>
            <w:tcW w:w="1503" w:type="dxa"/>
            <w:gridSpan w:val="2"/>
            <w:vAlign w:val="center"/>
          </w:tcPr>
          <w:p w14:paraId="7D3BD0AE">
            <w:pPr>
              <w:jc w:val="center"/>
              <w:rPr>
                <w:rFonts w:hint="eastAsia" w:ascii="宋体" w:hAnsi="宋体"/>
              </w:rPr>
            </w:pPr>
          </w:p>
        </w:tc>
        <w:tc>
          <w:tcPr>
            <w:tcW w:w="1503" w:type="dxa"/>
            <w:gridSpan w:val="2"/>
            <w:vAlign w:val="center"/>
          </w:tcPr>
          <w:p w14:paraId="7AC1A97B">
            <w:pPr>
              <w:jc w:val="center"/>
              <w:rPr>
                <w:rFonts w:hint="eastAsia" w:ascii="宋体" w:hAnsi="宋体"/>
              </w:rPr>
            </w:pPr>
          </w:p>
        </w:tc>
        <w:tc>
          <w:tcPr>
            <w:tcW w:w="2702" w:type="dxa"/>
            <w:gridSpan w:val="3"/>
            <w:vAlign w:val="center"/>
          </w:tcPr>
          <w:p w14:paraId="728FC0B4">
            <w:pPr>
              <w:jc w:val="center"/>
              <w:rPr>
                <w:rFonts w:hint="eastAsia" w:ascii="宋体" w:hAnsi="宋体"/>
              </w:rPr>
            </w:pPr>
          </w:p>
        </w:tc>
        <w:tc>
          <w:tcPr>
            <w:tcW w:w="1505" w:type="dxa"/>
            <w:gridSpan w:val="2"/>
            <w:vAlign w:val="center"/>
          </w:tcPr>
          <w:p w14:paraId="0FE09E53">
            <w:pPr>
              <w:jc w:val="center"/>
              <w:rPr>
                <w:rFonts w:hint="eastAsia" w:ascii="宋体" w:hAnsi="宋体"/>
              </w:rPr>
            </w:pPr>
          </w:p>
        </w:tc>
      </w:tr>
      <w:tr w14:paraId="6570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102" w:type="dxa"/>
            <w:gridSpan w:val="2"/>
            <w:vAlign w:val="center"/>
          </w:tcPr>
          <w:p w14:paraId="5A97CCE3">
            <w:pPr>
              <w:jc w:val="center"/>
              <w:rPr>
                <w:rFonts w:hint="eastAsia" w:ascii="宋体" w:hAnsi="宋体"/>
              </w:rPr>
            </w:pPr>
          </w:p>
        </w:tc>
        <w:tc>
          <w:tcPr>
            <w:tcW w:w="1503" w:type="dxa"/>
            <w:gridSpan w:val="2"/>
            <w:vAlign w:val="center"/>
          </w:tcPr>
          <w:p w14:paraId="0C9BFBA8">
            <w:pPr>
              <w:jc w:val="center"/>
              <w:rPr>
                <w:rFonts w:hint="eastAsia" w:ascii="宋体" w:hAnsi="宋体"/>
              </w:rPr>
            </w:pPr>
          </w:p>
        </w:tc>
        <w:tc>
          <w:tcPr>
            <w:tcW w:w="1503" w:type="dxa"/>
            <w:gridSpan w:val="2"/>
            <w:vAlign w:val="center"/>
          </w:tcPr>
          <w:p w14:paraId="571211AE">
            <w:pPr>
              <w:jc w:val="center"/>
              <w:rPr>
                <w:rFonts w:hint="eastAsia" w:ascii="宋体" w:hAnsi="宋体"/>
              </w:rPr>
            </w:pPr>
          </w:p>
        </w:tc>
        <w:tc>
          <w:tcPr>
            <w:tcW w:w="2702" w:type="dxa"/>
            <w:gridSpan w:val="3"/>
            <w:vAlign w:val="center"/>
          </w:tcPr>
          <w:p w14:paraId="6B3D1C25">
            <w:pPr>
              <w:jc w:val="center"/>
              <w:rPr>
                <w:rFonts w:hint="eastAsia" w:ascii="宋体" w:hAnsi="宋体"/>
              </w:rPr>
            </w:pPr>
          </w:p>
        </w:tc>
        <w:tc>
          <w:tcPr>
            <w:tcW w:w="1505" w:type="dxa"/>
            <w:gridSpan w:val="2"/>
            <w:vAlign w:val="center"/>
          </w:tcPr>
          <w:p w14:paraId="226DB2C7">
            <w:pPr>
              <w:jc w:val="center"/>
              <w:rPr>
                <w:rFonts w:hint="eastAsia" w:ascii="宋体" w:hAnsi="宋体"/>
              </w:rPr>
            </w:pPr>
          </w:p>
        </w:tc>
      </w:tr>
      <w:tr w14:paraId="2F4D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102" w:type="dxa"/>
            <w:gridSpan w:val="2"/>
            <w:vAlign w:val="center"/>
          </w:tcPr>
          <w:p w14:paraId="1BCE6B46">
            <w:pPr>
              <w:jc w:val="center"/>
              <w:rPr>
                <w:rFonts w:hint="eastAsia" w:ascii="宋体" w:hAnsi="宋体"/>
              </w:rPr>
            </w:pPr>
          </w:p>
        </w:tc>
        <w:tc>
          <w:tcPr>
            <w:tcW w:w="1503" w:type="dxa"/>
            <w:gridSpan w:val="2"/>
            <w:vAlign w:val="center"/>
          </w:tcPr>
          <w:p w14:paraId="58F6306C">
            <w:pPr>
              <w:jc w:val="center"/>
              <w:rPr>
                <w:rFonts w:hint="eastAsia" w:ascii="宋体" w:hAnsi="宋体"/>
              </w:rPr>
            </w:pPr>
          </w:p>
        </w:tc>
        <w:tc>
          <w:tcPr>
            <w:tcW w:w="1503" w:type="dxa"/>
            <w:gridSpan w:val="2"/>
            <w:vAlign w:val="center"/>
          </w:tcPr>
          <w:p w14:paraId="77AC90D3">
            <w:pPr>
              <w:jc w:val="center"/>
              <w:rPr>
                <w:rFonts w:hint="eastAsia" w:ascii="宋体" w:hAnsi="宋体"/>
              </w:rPr>
            </w:pPr>
          </w:p>
        </w:tc>
        <w:tc>
          <w:tcPr>
            <w:tcW w:w="2702" w:type="dxa"/>
            <w:gridSpan w:val="3"/>
            <w:vAlign w:val="center"/>
          </w:tcPr>
          <w:p w14:paraId="323CD694">
            <w:pPr>
              <w:jc w:val="center"/>
              <w:rPr>
                <w:rFonts w:hint="eastAsia" w:ascii="宋体" w:hAnsi="宋体"/>
              </w:rPr>
            </w:pPr>
          </w:p>
        </w:tc>
        <w:tc>
          <w:tcPr>
            <w:tcW w:w="1505" w:type="dxa"/>
            <w:gridSpan w:val="2"/>
            <w:vAlign w:val="center"/>
          </w:tcPr>
          <w:p w14:paraId="6300C335">
            <w:pPr>
              <w:jc w:val="center"/>
              <w:rPr>
                <w:rFonts w:hint="eastAsia" w:ascii="宋体" w:hAnsi="宋体"/>
              </w:rPr>
            </w:pPr>
          </w:p>
        </w:tc>
      </w:tr>
      <w:tr w14:paraId="748B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102" w:type="dxa"/>
            <w:gridSpan w:val="2"/>
            <w:vAlign w:val="center"/>
          </w:tcPr>
          <w:p w14:paraId="502AE612">
            <w:pPr>
              <w:jc w:val="center"/>
              <w:rPr>
                <w:rFonts w:hint="eastAsia" w:ascii="宋体" w:hAnsi="宋体"/>
              </w:rPr>
            </w:pPr>
          </w:p>
        </w:tc>
        <w:tc>
          <w:tcPr>
            <w:tcW w:w="1503" w:type="dxa"/>
            <w:gridSpan w:val="2"/>
            <w:vAlign w:val="center"/>
          </w:tcPr>
          <w:p w14:paraId="18C92924">
            <w:pPr>
              <w:jc w:val="center"/>
              <w:rPr>
                <w:rFonts w:hint="eastAsia" w:ascii="宋体" w:hAnsi="宋体"/>
              </w:rPr>
            </w:pPr>
          </w:p>
        </w:tc>
        <w:tc>
          <w:tcPr>
            <w:tcW w:w="1503" w:type="dxa"/>
            <w:gridSpan w:val="2"/>
            <w:vAlign w:val="center"/>
          </w:tcPr>
          <w:p w14:paraId="783C136E">
            <w:pPr>
              <w:jc w:val="center"/>
              <w:rPr>
                <w:rFonts w:hint="eastAsia" w:ascii="宋体" w:hAnsi="宋体"/>
              </w:rPr>
            </w:pPr>
          </w:p>
        </w:tc>
        <w:tc>
          <w:tcPr>
            <w:tcW w:w="2702" w:type="dxa"/>
            <w:gridSpan w:val="3"/>
            <w:vAlign w:val="center"/>
          </w:tcPr>
          <w:p w14:paraId="33C25C7F">
            <w:pPr>
              <w:jc w:val="center"/>
              <w:rPr>
                <w:rFonts w:hint="eastAsia" w:ascii="宋体" w:hAnsi="宋体"/>
              </w:rPr>
            </w:pPr>
          </w:p>
        </w:tc>
        <w:tc>
          <w:tcPr>
            <w:tcW w:w="1505" w:type="dxa"/>
            <w:gridSpan w:val="2"/>
            <w:vAlign w:val="center"/>
          </w:tcPr>
          <w:p w14:paraId="42633F97">
            <w:pPr>
              <w:jc w:val="center"/>
              <w:rPr>
                <w:rFonts w:hint="eastAsia" w:ascii="宋体" w:hAnsi="宋体"/>
              </w:rPr>
            </w:pPr>
          </w:p>
        </w:tc>
      </w:tr>
      <w:tr w14:paraId="3307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02" w:type="dxa"/>
            <w:gridSpan w:val="2"/>
            <w:vAlign w:val="center"/>
          </w:tcPr>
          <w:p w14:paraId="2114ED28">
            <w:pPr>
              <w:jc w:val="center"/>
              <w:rPr>
                <w:rFonts w:hint="eastAsia" w:ascii="宋体" w:hAnsi="宋体"/>
              </w:rPr>
            </w:pPr>
          </w:p>
        </w:tc>
        <w:tc>
          <w:tcPr>
            <w:tcW w:w="1503" w:type="dxa"/>
            <w:gridSpan w:val="2"/>
            <w:vAlign w:val="center"/>
          </w:tcPr>
          <w:p w14:paraId="3ADAEAA1">
            <w:pPr>
              <w:jc w:val="center"/>
              <w:rPr>
                <w:rFonts w:hint="eastAsia" w:ascii="宋体" w:hAnsi="宋体"/>
              </w:rPr>
            </w:pPr>
          </w:p>
        </w:tc>
        <w:tc>
          <w:tcPr>
            <w:tcW w:w="1503" w:type="dxa"/>
            <w:gridSpan w:val="2"/>
            <w:vAlign w:val="center"/>
          </w:tcPr>
          <w:p w14:paraId="7B67E6D2">
            <w:pPr>
              <w:jc w:val="center"/>
              <w:rPr>
                <w:rFonts w:hint="eastAsia" w:ascii="宋体" w:hAnsi="宋体"/>
              </w:rPr>
            </w:pPr>
          </w:p>
        </w:tc>
        <w:tc>
          <w:tcPr>
            <w:tcW w:w="2702" w:type="dxa"/>
            <w:gridSpan w:val="3"/>
            <w:vAlign w:val="center"/>
          </w:tcPr>
          <w:p w14:paraId="5C0EF94D">
            <w:pPr>
              <w:jc w:val="center"/>
              <w:rPr>
                <w:rFonts w:hint="eastAsia" w:ascii="宋体" w:hAnsi="宋体"/>
              </w:rPr>
            </w:pPr>
          </w:p>
        </w:tc>
        <w:tc>
          <w:tcPr>
            <w:tcW w:w="1505" w:type="dxa"/>
            <w:gridSpan w:val="2"/>
            <w:vAlign w:val="center"/>
          </w:tcPr>
          <w:p w14:paraId="457EF848">
            <w:pPr>
              <w:jc w:val="center"/>
              <w:rPr>
                <w:rFonts w:hint="eastAsia" w:ascii="宋体" w:hAnsi="宋体"/>
              </w:rPr>
            </w:pPr>
          </w:p>
        </w:tc>
      </w:tr>
    </w:tbl>
    <w:p w14:paraId="4B341244">
      <w:pPr>
        <w:rPr>
          <w:rFonts w:hint="eastAsia" w:ascii="宋体" w:hAnsi="宋体"/>
        </w:rPr>
      </w:pPr>
    </w:p>
    <w:p w14:paraId="085A7E4B">
      <w:pPr>
        <w:rPr>
          <w:rFonts w:hint="eastAsia" w:ascii="宋体" w:hAnsi="宋体"/>
          <w:lang w:val="en-US" w:eastAsia="zh-CN"/>
        </w:rPr>
      </w:pPr>
      <w:r>
        <w:rPr>
          <w:rFonts w:hint="eastAsia" w:ascii="宋体" w:hAnsi="宋体"/>
          <w:lang w:val="en-US" w:eastAsia="zh-CN"/>
        </w:rPr>
        <w:t>提供职称、学历、注册职业资格、2023年至今社保证明材料</w:t>
      </w:r>
    </w:p>
    <w:p w14:paraId="27AD8CD4">
      <w:pPr>
        <w:rPr>
          <w:rFonts w:hint="eastAsia" w:ascii="宋体" w:hAnsi="宋体"/>
          <w:lang w:val="en-US" w:eastAsia="zh-CN"/>
        </w:rPr>
      </w:pPr>
      <w:r>
        <w:rPr>
          <w:rFonts w:hint="eastAsia" w:ascii="宋体" w:hAnsi="宋体"/>
          <w:lang w:val="en-US" w:eastAsia="zh-CN"/>
        </w:rPr>
        <w:br w:type="page"/>
      </w:r>
    </w:p>
    <w:p w14:paraId="77669CED">
      <w:pPr>
        <w:pStyle w:val="2"/>
        <w:rPr>
          <w:rFonts w:hint="default"/>
          <w:lang w:val="en-US" w:eastAsia="zh-CN"/>
        </w:rPr>
      </w:pPr>
    </w:p>
    <w:p w14:paraId="4800577D">
      <w:pPr>
        <w:rPr>
          <w:rFonts w:hint="eastAsia" w:ascii="宋体" w:hAnsi="宋体"/>
        </w:rPr>
      </w:pPr>
    </w:p>
    <w:p w14:paraId="50293246">
      <w:pPr>
        <w:rPr>
          <w:rFonts w:hint="eastAsia" w:ascii="宋体" w:hAnsi="宋体"/>
        </w:rPr>
      </w:pPr>
    </w:p>
    <w:p w14:paraId="577A756E">
      <w:pPr>
        <w:rPr>
          <w:rFonts w:hint="eastAsia" w:ascii="宋体" w:hAnsi="宋体"/>
          <w:bCs/>
          <w:szCs w:val="21"/>
        </w:rPr>
      </w:pPr>
    </w:p>
    <w:p w14:paraId="0FF7DA2D">
      <w:pPr>
        <w:jc w:val="center"/>
        <w:rPr>
          <w:rFonts w:hint="eastAsia" w:ascii="宋体" w:hAnsi="宋体"/>
          <w:b/>
          <w:bCs/>
          <w:sz w:val="36"/>
        </w:rPr>
      </w:pPr>
      <w:r>
        <w:rPr>
          <w:rFonts w:hint="eastAsia" w:ascii="宋体" w:hAnsi="宋体"/>
          <w:b/>
          <w:bCs/>
          <w:sz w:val="36"/>
        </w:rPr>
        <w:t>项目技术负责人简历表</w:t>
      </w:r>
    </w:p>
    <w:tbl>
      <w:tblPr>
        <w:tblStyle w:val="8"/>
        <w:tblW w:w="8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90"/>
        <w:gridCol w:w="1157"/>
        <w:gridCol w:w="580"/>
        <w:gridCol w:w="869"/>
        <w:gridCol w:w="868"/>
        <w:gridCol w:w="579"/>
        <w:gridCol w:w="558"/>
        <w:gridCol w:w="841"/>
        <w:gridCol w:w="289"/>
        <w:gridCol w:w="1449"/>
      </w:tblGrid>
      <w:tr w14:paraId="16D4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47" w:type="dxa"/>
            <w:vAlign w:val="center"/>
          </w:tcPr>
          <w:p w14:paraId="3279A253">
            <w:pPr>
              <w:jc w:val="center"/>
              <w:rPr>
                <w:rFonts w:hint="eastAsia" w:ascii="宋体" w:hAnsi="宋体"/>
              </w:rPr>
            </w:pPr>
            <w:r>
              <w:rPr>
                <w:rFonts w:hint="eastAsia" w:ascii="宋体" w:hAnsi="宋体"/>
              </w:rPr>
              <w:t>姓名</w:t>
            </w:r>
          </w:p>
        </w:tc>
        <w:tc>
          <w:tcPr>
            <w:tcW w:w="1447" w:type="dxa"/>
            <w:gridSpan w:val="2"/>
            <w:vAlign w:val="center"/>
          </w:tcPr>
          <w:p w14:paraId="7F5529E8">
            <w:pPr>
              <w:jc w:val="center"/>
              <w:rPr>
                <w:rFonts w:hint="eastAsia" w:ascii="宋体" w:hAnsi="宋体"/>
              </w:rPr>
            </w:pPr>
          </w:p>
        </w:tc>
        <w:tc>
          <w:tcPr>
            <w:tcW w:w="1449" w:type="dxa"/>
            <w:gridSpan w:val="2"/>
            <w:vAlign w:val="center"/>
          </w:tcPr>
          <w:p w14:paraId="0135AEBC">
            <w:pPr>
              <w:jc w:val="center"/>
              <w:rPr>
                <w:rFonts w:hint="eastAsia" w:ascii="宋体" w:hAnsi="宋体"/>
              </w:rPr>
            </w:pPr>
            <w:r>
              <w:rPr>
                <w:rFonts w:hint="eastAsia" w:ascii="宋体" w:hAnsi="宋体"/>
              </w:rPr>
              <w:t>性别</w:t>
            </w:r>
          </w:p>
        </w:tc>
        <w:tc>
          <w:tcPr>
            <w:tcW w:w="1447" w:type="dxa"/>
            <w:gridSpan w:val="2"/>
            <w:vAlign w:val="center"/>
          </w:tcPr>
          <w:p w14:paraId="037D02BF">
            <w:pPr>
              <w:jc w:val="center"/>
              <w:rPr>
                <w:rFonts w:hint="eastAsia" w:ascii="宋体" w:hAnsi="宋体"/>
              </w:rPr>
            </w:pPr>
          </w:p>
        </w:tc>
        <w:tc>
          <w:tcPr>
            <w:tcW w:w="1688" w:type="dxa"/>
            <w:gridSpan w:val="3"/>
            <w:vAlign w:val="center"/>
          </w:tcPr>
          <w:p w14:paraId="6DDEFF73">
            <w:pPr>
              <w:jc w:val="center"/>
              <w:rPr>
                <w:rFonts w:hint="eastAsia" w:ascii="宋体" w:hAnsi="宋体"/>
              </w:rPr>
            </w:pPr>
            <w:r>
              <w:rPr>
                <w:rFonts w:hint="eastAsia" w:ascii="宋体" w:hAnsi="宋体"/>
              </w:rPr>
              <w:t>年龄</w:t>
            </w:r>
          </w:p>
        </w:tc>
        <w:tc>
          <w:tcPr>
            <w:tcW w:w="1449" w:type="dxa"/>
            <w:vAlign w:val="center"/>
          </w:tcPr>
          <w:p w14:paraId="1EFACE9B">
            <w:pPr>
              <w:jc w:val="center"/>
              <w:rPr>
                <w:rFonts w:hint="eastAsia" w:ascii="宋体" w:hAnsi="宋体"/>
              </w:rPr>
            </w:pPr>
          </w:p>
        </w:tc>
      </w:tr>
      <w:tr w14:paraId="411A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47" w:type="dxa"/>
            <w:vAlign w:val="center"/>
          </w:tcPr>
          <w:p w14:paraId="7DB7ED0C">
            <w:pPr>
              <w:jc w:val="center"/>
              <w:rPr>
                <w:rFonts w:hint="eastAsia" w:ascii="宋体" w:hAnsi="宋体"/>
              </w:rPr>
            </w:pPr>
            <w:r>
              <w:rPr>
                <w:rFonts w:hint="eastAsia" w:ascii="宋体" w:hAnsi="宋体"/>
              </w:rPr>
              <w:t>职称</w:t>
            </w:r>
          </w:p>
        </w:tc>
        <w:tc>
          <w:tcPr>
            <w:tcW w:w="1447" w:type="dxa"/>
            <w:gridSpan w:val="2"/>
            <w:vAlign w:val="center"/>
          </w:tcPr>
          <w:p w14:paraId="140DE02B">
            <w:pPr>
              <w:jc w:val="center"/>
              <w:rPr>
                <w:rFonts w:hint="eastAsia" w:ascii="宋体" w:hAnsi="宋体"/>
              </w:rPr>
            </w:pPr>
          </w:p>
        </w:tc>
        <w:tc>
          <w:tcPr>
            <w:tcW w:w="1449" w:type="dxa"/>
            <w:gridSpan w:val="2"/>
            <w:vAlign w:val="center"/>
          </w:tcPr>
          <w:p w14:paraId="735DA05E">
            <w:pPr>
              <w:jc w:val="center"/>
              <w:rPr>
                <w:rFonts w:hint="eastAsia" w:ascii="宋体" w:hAnsi="宋体"/>
              </w:rPr>
            </w:pPr>
            <w:r>
              <w:rPr>
                <w:rFonts w:hint="eastAsia" w:ascii="宋体" w:hAnsi="宋体"/>
              </w:rPr>
              <w:t>学历</w:t>
            </w:r>
          </w:p>
        </w:tc>
        <w:tc>
          <w:tcPr>
            <w:tcW w:w="1447" w:type="dxa"/>
            <w:gridSpan w:val="2"/>
            <w:vAlign w:val="center"/>
          </w:tcPr>
          <w:p w14:paraId="69DE32AD">
            <w:pPr>
              <w:jc w:val="center"/>
              <w:rPr>
                <w:rFonts w:hint="eastAsia" w:ascii="宋体" w:hAnsi="宋体"/>
              </w:rPr>
            </w:pPr>
          </w:p>
        </w:tc>
        <w:tc>
          <w:tcPr>
            <w:tcW w:w="1688" w:type="dxa"/>
            <w:gridSpan w:val="3"/>
            <w:vAlign w:val="center"/>
          </w:tcPr>
          <w:p w14:paraId="0C4B12DC">
            <w:pPr>
              <w:jc w:val="center"/>
              <w:rPr>
                <w:rFonts w:hint="eastAsia" w:ascii="宋体" w:hAnsi="宋体"/>
              </w:rPr>
            </w:pPr>
            <w:r>
              <w:rPr>
                <w:rFonts w:hint="eastAsia" w:ascii="宋体" w:hAnsi="宋体"/>
              </w:rPr>
              <w:t>毕业时间</w:t>
            </w:r>
          </w:p>
        </w:tc>
        <w:tc>
          <w:tcPr>
            <w:tcW w:w="1449" w:type="dxa"/>
            <w:vAlign w:val="center"/>
          </w:tcPr>
          <w:p w14:paraId="371F26A3">
            <w:pPr>
              <w:jc w:val="center"/>
              <w:rPr>
                <w:rFonts w:hint="eastAsia" w:ascii="宋体" w:hAnsi="宋体"/>
              </w:rPr>
            </w:pPr>
          </w:p>
        </w:tc>
      </w:tr>
      <w:tr w14:paraId="3848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37" w:type="dxa"/>
            <w:gridSpan w:val="2"/>
            <w:vAlign w:val="center"/>
          </w:tcPr>
          <w:p w14:paraId="20AC4B80">
            <w:pPr>
              <w:jc w:val="center"/>
              <w:rPr>
                <w:rFonts w:hint="eastAsia" w:ascii="宋体" w:hAnsi="宋体"/>
              </w:rPr>
            </w:pPr>
            <w:r>
              <w:rPr>
                <w:rFonts w:hint="eastAsia" w:ascii="宋体" w:hAnsi="宋体"/>
              </w:rPr>
              <w:t>参加工作时间</w:t>
            </w:r>
          </w:p>
        </w:tc>
        <w:tc>
          <w:tcPr>
            <w:tcW w:w="2606" w:type="dxa"/>
            <w:gridSpan w:val="3"/>
            <w:vAlign w:val="center"/>
          </w:tcPr>
          <w:p w14:paraId="0CD93EA7">
            <w:pPr>
              <w:jc w:val="center"/>
              <w:rPr>
                <w:rFonts w:hint="eastAsia" w:ascii="宋体" w:hAnsi="宋体"/>
              </w:rPr>
            </w:pPr>
          </w:p>
        </w:tc>
        <w:tc>
          <w:tcPr>
            <w:tcW w:w="2005" w:type="dxa"/>
            <w:gridSpan w:val="3"/>
            <w:vAlign w:val="center"/>
          </w:tcPr>
          <w:p w14:paraId="05453548">
            <w:pPr>
              <w:jc w:val="center"/>
              <w:rPr>
                <w:rFonts w:hint="eastAsia" w:ascii="宋体" w:hAnsi="宋体"/>
              </w:rPr>
            </w:pPr>
            <w:r>
              <w:rPr>
                <w:rFonts w:hint="eastAsia" w:ascii="宋体" w:hAnsi="宋体"/>
              </w:rPr>
              <w:t>从事项目经理年限</w:t>
            </w:r>
          </w:p>
        </w:tc>
        <w:tc>
          <w:tcPr>
            <w:tcW w:w="2579" w:type="dxa"/>
            <w:gridSpan w:val="3"/>
            <w:vAlign w:val="center"/>
          </w:tcPr>
          <w:p w14:paraId="4B19CFDD">
            <w:pPr>
              <w:jc w:val="center"/>
              <w:rPr>
                <w:rFonts w:hint="eastAsia" w:ascii="宋体" w:hAnsi="宋体"/>
              </w:rPr>
            </w:pPr>
          </w:p>
        </w:tc>
      </w:tr>
      <w:tr w14:paraId="18B2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8927" w:type="dxa"/>
            <w:gridSpan w:val="11"/>
            <w:vAlign w:val="center"/>
          </w:tcPr>
          <w:p w14:paraId="46E9F6EC">
            <w:pPr>
              <w:jc w:val="center"/>
              <w:rPr>
                <w:rFonts w:hint="eastAsia" w:ascii="宋体" w:hAnsi="宋体"/>
              </w:rPr>
            </w:pPr>
            <w:r>
              <w:rPr>
                <w:rFonts w:hint="eastAsia" w:ascii="宋体" w:hAnsi="宋体"/>
              </w:rPr>
              <w:t>已完工程项目情况</w:t>
            </w:r>
          </w:p>
        </w:tc>
      </w:tr>
      <w:tr w14:paraId="16D0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37" w:type="dxa"/>
            <w:gridSpan w:val="2"/>
            <w:vAlign w:val="center"/>
          </w:tcPr>
          <w:p w14:paraId="15CD9DD4">
            <w:pPr>
              <w:jc w:val="center"/>
              <w:rPr>
                <w:rFonts w:hint="eastAsia" w:ascii="宋体" w:hAnsi="宋体"/>
              </w:rPr>
            </w:pPr>
            <w:r>
              <w:rPr>
                <w:rFonts w:hint="eastAsia" w:ascii="宋体" w:hAnsi="宋体"/>
              </w:rPr>
              <w:t>建设单位</w:t>
            </w:r>
          </w:p>
        </w:tc>
        <w:tc>
          <w:tcPr>
            <w:tcW w:w="1737" w:type="dxa"/>
            <w:gridSpan w:val="2"/>
            <w:vAlign w:val="center"/>
          </w:tcPr>
          <w:p w14:paraId="0C2C8577">
            <w:pPr>
              <w:jc w:val="center"/>
              <w:rPr>
                <w:rFonts w:hint="eastAsia" w:ascii="宋体" w:hAnsi="宋体"/>
              </w:rPr>
            </w:pPr>
            <w:r>
              <w:rPr>
                <w:rFonts w:hint="eastAsia" w:ascii="宋体" w:hAnsi="宋体"/>
              </w:rPr>
              <w:t>项目名称</w:t>
            </w:r>
          </w:p>
        </w:tc>
        <w:tc>
          <w:tcPr>
            <w:tcW w:w="1737" w:type="dxa"/>
            <w:gridSpan w:val="2"/>
            <w:vAlign w:val="center"/>
          </w:tcPr>
          <w:p w14:paraId="2308E998">
            <w:pPr>
              <w:jc w:val="center"/>
              <w:rPr>
                <w:rFonts w:hint="eastAsia" w:ascii="宋体" w:hAnsi="宋体"/>
              </w:rPr>
            </w:pPr>
            <w:r>
              <w:rPr>
                <w:rFonts w:hint="eastAsia" w:ascii="宋体" w:hAnsi="宋体"/>
              </w:rPr>
              <w:t>建设规模</w:t>
            </w:r>
          </w:p>
        </w:tc>
        <w:tc>
          <w:tcPr>
            <w:tcW w:w="1978" w:type="dxa"/>
            <w:gridSpan w:val="3"/>
            <w:vAlign w:val="center"/>
          </w:tcPr>
          <w:p w14:paraId="27F62B03">
            <w:pPr>
              <w:jc w:val="center"/>
              <w:rPr>
                <w:rFonts w:hint="eastAsia" w:ascii="宋体" w:hAnsi="宋体"/>
              </w:rPr>
            </w:pPr>
            <w:r>
              <w:rPr>
                <w:rFonts w:hint="eastAsia" w:ascii="宋体" w:hAnsi="宋体"/>
              </w:rPr>
              <w:t>开、竣工工程日期</w:t>
            </w:r>
          </w:p>
        </w:tc>
        <w:tc>
          <w:tcPr>
            <w:tcW w:w="1738" w:type="dxa"/>
            <w:gridSpan w:val="2"/>
            <w:vAlign w:val="center"/>
          </w:tcPr>
          <w:p w14:paraId="29DCCDCF">
            <w:pPr>
              <w:jc w:val="center"/>
              <w:rPr>
                <w:rFonts w:hint="eastAsia" w:ascii="宋体" w:hAnsi="宋体"/>
              </w:rPr>
            </w:pPr>
            <w:r>
              <w:rPr>
                <w:rFonts w:hint="eastAsia" w:ascii="宋体" w:hAnsi="宋体"/>
              </w:rPr>
              <w:t>工程质量</w:t>
            </w:r>
          </w:p>
        </w:tc>
      </w:tr>
      <w:tr w14:paraId="2C40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37" w:type="dxa"/>
            <w:gridSpan w:val="2"/>
            <w:vAlign w:val="center"/>
          </w:tcPr>
          <w:p w14:paraId="507838B2">
            <w:pPr>
              <w:jc w:val="center"/>
              <w:rPr>
                <w:rFonts w:hint="eastAsia" w:ascii="宋体" w:hAnsi="宋体"/>
              </w:rPr>
            </w:pPr>
          </w:p>
        </w:tc>
        <w:tc>
          <w:tcPr>
            <w:tcW w:w="1737" w:type="dxa"/>
            <w:gridSpan w:val="2"/>
            <w:vAlign w:val="center"/>
          </w:tcPr>
          <w:p w14:paraId="2F23D5BD">
            <w:pPr>
              <w:jc w:val="center"/>
              <w:rPr>
                <w:rFonts w:hint="eastAsia" w:ascii="宋体" w:hAnsi="宋体"/>
              </w:rPr>
            </w:pPr>
          </w:p>
        </w:tc>
        <w:tc>
          <w:tcPr>
            <w:tcW w:w="1737" w:type="dxa"/>
            <w:gridSpan w:val="2"/>
            <w:vAlign w:val="center"/>
          </w:tcPr>
          <w:p w14:paraId="0CCB7BAB">
            <w:pPr>
              <w:jc w:val="center"/>
              <w:rPr>
                <w:rFonts w:hint="eastAsia" w:ascii="宋体" w:hAnsi="宋体"/>
              </w:rPr>
            </w:pPr>
          </w:p>
        </w:tc>
        <w:tc>
          <w:tcPr>
            <w:tcW w:w="1978" w:type="dxa"/>
            <w:gridSpan w:val="3"/>
            <w:vAlign w:val="center"/>
          </w:tcPr>
          <w:p w14:paraId="755417F3">
            <w:pPr>
              <w:jc w:val="center"/>
              <w:rPr>
                <w:rFonts w:hint="eastAsia" w:ascii="宋体" w:hAnsi="宋体"/>
              </w:rPr>
            </w:pPr>
          </w:p>
        </w:tc>
        <w:tc>
          <w:tcPr>
            <w:tcW w:w="1738" w:type="dxa"/>
            <w:gridSpan w:val="2"/>
            <w:vAlign w:val="center"/>
          </w:tcPr>
          <w:p w14:paraId="3627B466">
            <w:pPr>
              <w:jc w:val="center"/>
              <w:rPr>
                <w:rFonts w:hint="eastAsia" w:ascii="宋体" w:hAnsi="宋体"/>
              </w:rPr>
            </w:pPr>
          </w:p>
        </w:tc>
      </w:tr>
      <w:tr w14:paraId="22C3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37" w:type="dxa"/>
            <w:gridSpan w:val="2"/>
            <w:vAlign w:val="center"/>
          </w:tcPr>
          <w:p w14:paraId="3EEBFA3F">
            <w:pPr>
              <w:jc w:val="center"/>
              <w:rPr>
                <w:rFonts w:hint="eastAsia" w:ascii="宋体" w:hAnsi="宋体"/>
              </w:rPr>
            </w:pPr>
          </w:p>
        </w:tc>
        <w:tc>
          <w:tcPr>
            <w:tcW w:w="1737" w:type="dxa"/>
            <w:gridSpan w:val="2"/>
            <w:vAlign w:val="center"/>
          </w:tcPr>
          <w:p w14:paraId="7DEC2AA9">
            <w:pPr>
              <w:jc w:val="center"/>
              <w:rPr>
                <w:rFonts w:hint="eastAsia" w:ascii="宋体" w:hAnsi="宋体"/>
              </w:rPr>
            </w:pPr>
          </w:p>
        </w:tc>
        <w:tc>
          <w:tcPr>
            <w:tcW w:w="1737" w:type="dxa"/>
            <w:gridSpan w:val="2"/>
            <w:vAlign w:val="center"/>
          </w:tcPr>
          <w:p w14:paraId="682D852F">
            <w:pPr>
              <w:jc w:val="center"/>
              <w:rPr>
                <w:rFonts w:hint="eastAsia" w:ascii="宋体" w:hAnsi="宋体"/>
              </w:rPr>
            </w:pPr>
          </w:p>
        </w:tc>
        <w:tc>
          <w:tcPr>
            <w:tcW w:w="1978" w:type="dxa"/>
            <w:gridSpan w:val="3"/>
            <w:vAlign w:val="center"/>
          </w:tcPr>
          <w:p w14:paraId="355B5C94">
            <w:pPr>
              <w:jc w:val="center"/>
              <w:rPr>
                <w:rFonts w:hint="eastAsia" w:ascii="宋体" w:hAnsi="宋体"/>
              </w:rPr>
            </w:pPr>
          </w:p>
        </w:tc>
        <w:tc>
          <w:tcPr>
            <w:tcW w:w="1738" w:type="dxa"/>
            <w:gridSpan w:val="2"/>
            <w:vAlign w:val="center"/>
          </w:tcPr>
          <w:p w14:paraId="0CFB60F3">
            <w:pPr>
              <w:jc w:val="center"/>
              <w:rPr>
                <w:rFonts w:hint="eastAsia" w:ascii="宋体" w:hAnsi="宋体"/>
              </w:rPr>
            </w:pPr>
          </w:p>
        </w:tc>
      </w:tr>
      <w:tr w14:paraId="217E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737" w:type="dxa"/>
            <w:gridSpan w:val="2"/>
            <w:vAlign w:val="center"/>
          </w:tcPr>
          <w:p w14:paraId="30C3C1CD">
            <w:pPr>
              <w:jc w:val="center"/>
              <w:rPr>
                <w:rFonts w:hint="eastAsia" w:ascii="宋体" w:hAnsi="宋体"/>
              </w:rPr>
            </w:pPr>
          </w:p>
        </w:tc>
        <w:tc>
          <w:tcPr>
            <w:tcW w:w="1737" w:type="dxa"/>
            <w:gridSpan w:val="2"/>
            <w:vAlign w:val="center"/>
          </w:tcPr>
          <w:p w14:paraId="60EE9323">
            <w:pPr>
              <w:jc w:val="center"/>
              <w:rPr>
                <w:rFonts w:hint="eastAsia" w:ascii="宋体" w:hAnsi="宋体"/>
              </w:rPr>
            </w:pPr>
          </w:p>
        </w:tc>
        <w:tc>
          <w:tcPr>
            <w:tcW w:w="1737" w:type="dxa"/>
            <w:gridSpan w:val="2"/>
            <w:vAlign w:val="center"/>
          </w:tcPr>
          <w:p w14:paraId="3B8F925D">
            <w:pPr>
              <w:jc w:val="center"/>
              <w:rPr>
                <w:rFonts w:hint="eastAsia" w:ascii="宋体" w:hAnsi="宋体"/>
              </w:rPr>
            </w:pPr>
          </w:p>
        </w:tc>
        <w:tc>
          <w:tcPr>
            <w:tcW w:w="1978" w:type="dxa"/>
            <w:gridSpan w:val="3"/>
            <w:vAlign w:val="center"/>
          </w:tcPr>
          <w:p w14:paraId="0DEEBBCD">
            <w:pPr>
              <w:jc w:val="center"/>
              <w:rPr>
                <w:rFonts w:hint="eastAsia" w:ascii="宋体" w:hAnsi="宋体"/>
              </w:rPr>
            </w:pPr>
          </w:p>
        </w:tc>
        <w:tc>
          <w:tcPr>
            <w:tcW w:w="1738" w:type="dxa"/>
            <w:gridSpan w:val="2"/>
            <w:vAlign w:val="center"/>
          </w:tcPr>
          <w:p w14:paraId="1AA75BED">
            <w:pPr>
              <w:jc w:val="center"/>
              <w:rPr>
                <w:rFonts w:hint="eastAsia" w:ascii="宋体" w:hAnsi="宋体"/>
              </w:rPr>
            </w:pPr>
          </w:p>
        </w:tc>
      </w:tr>
      <w:tr w14:paraId="6307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37" w:type="dxa"/>
            <w:gridSpan w:val="2"/>
            <w:vAlign w:val="center"/>
          </w:tcPr>
          <w:p w14:paraId="0540BD40">
            <w:pPr>
              <w:jc w:val="center"/>
              <w:rPr>
                <w:rFonts w:hint="eastAsia" w:ascii="宋体" w:hAnsi="宋体"/>
              </w:rPr>
            </w:pPr>
          </w:p>
        </w:tc>
        <w:tc>
          <w:tcPr>
            <w:tcW w:w="1737" w:type="dxa"/>
            <w:gridSpan w:val="2"/>
            <w:vAlign w:val="center"/>
          </w:tcPr>
          <w:p w14:paraId="1FA8ECFC">
            <w:pPr>
              <w:jc w:val="center"/>
              <w:rPr>
                <w:rFonts w:hint="eastAsia" w:ascii="宋体" w:hAnsi="宋体"/>
              </w:rPr>
            </w:pPr>
          </w:p>
        </w:tc>
        <w:tc>
          <w:tcPr>
            <w:tcW w:w="1737" w:type="dxa"/>
            <w:gridSpan w:val="2"/>
            <w:vAlign w:val="center"/>
          </w:tcPr>
          <w:p w14:paraId="2E9843E2">
            <w:pPr>
              <w:jc w:val="center"/>
              <w:rPr>
                <w:rFonts w:hint="eastAsia" w:ascii="宋体" w:hAnsi="宋体"/>
              </w:rPr>
            </w:pPr>
          </w:p>
        </w:tc>
        <w:tc>
          <w:tcPr>
            <w:tcW w:w="1978" w:type="dxa"/>
            <w:gridSpan w:val="3"/>
            <w:vAlign w:val="center"/>
          </w:tcPr>
          <w:p w14:paraId="227101C1">
            <w:pPr>
              <w:jc w:val="center"/>
              <w:rPr>
                <w:rFonts w:hint="eastAsia" w:ascii="宋体" w:hAnsi="宋体"/>
              </w:rPr>
            </w:pPr>
          </w:p>
        </w:tc>
        <w:tc>
          <w:tcPr>
            <w:tcW w:w="1738" w:type="dxa"/>
            <w:gridSpan w:val="2"/>
            <w:vAlign w:val="center"/>
          </w:tcPr>
          <w:p w14:paraId="645D1BFB">
            <w:pPr>
              <w:jc w:val="center"/>
              <w:rPr>
                <w:rFonts w:hint="eastAsia" w:ascii="宋体" w:hAnsi="宋体"/>
              </w:rPr>
            </w:pPr>
          </w:p>
        </w:tc>
      </w:tr>
      <w:tr w14:paraId="1CAB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737" w:type="dxa"/>
            <w:gridSpan w:val="2"/>
            <w:vAlign w:val="center"/>
          </w:tcPr>
          <w:p w14:paraId="2E3AAA9F">
            <w:pPr>
              <w:jc w:val="center"/>
              <w:rPr>
                <w:rFonts w:hint="eastAsia" w:ascii="宋体" w:hAnsi="宋体"/>
              </w:rPr>
            </w:pPr>
          </w:p>
        </w:tc>
        <w:tc>
          <w:tcPr>
            <w:tcW w:w="1737" w:type="dxa"/>
            <w:gridSpan w:val="2"/>
            <w:vAlign w:val="center"/>
          </w:tcPr>
          <w:p w14:paraId="1BB06783">
            <w:pPr>
              <w:jc w:val="center"/>
              <w:rPr>
                <w:rFonts w:hint="eastAsia" w:ascii="宋体" w:hAnsi="宋体"/>
              </w:rPr>
            </w:pPr>
          </w:p>
        </w:tc>
        <w:tc>
          <w:tcPr>
            <w:tcW w:w="1737" w:type="dxa"/>
            <w:gridSpan w:val="2"/>
            <w:vAlign w:val="center"/>
          </w:tcPr>
          <w:p w14:paraId="597FC695">
            <w:pPr>
              <w:jc w:val="center"/>
              <w:rPr>
                <w:rFonts w:hint="eastAsia" w:ascii="宋体" w:hAnsi="宋体"/>
              </w:rPr>
            </w:pPr>
          </w:p>
        </w:tc>
        <w:tc>
          <w:tcPr>
            <w:tcW w:w="1978" w:type="dxa"/>
            <w:gridSpan w:val="3"/>
            <w:vAlign w:val="center"/>
          </w:tcPr>
          <w:p w14:paraId="15F23299">
            <w:pPr>
              <w:jc w:val="center"/>
              <w:rPr>
                <w:rFonts w:hint="eastAsia" w:ascii="宋体" w:hAnsi="宋体"/>
              </w:rPr>
            </w:pPr>
          </w:p>
        </w:tc>
        <w:tc>
          <w:tcPr>
            <w:tcW w:w="1738" w:type="dxa"/>
            <w:gridSpan w:val="2"/>
            <w:vAlign w:val="center"/>
          </w:tcPr>
          <w:p w14:paraId="078BE3B7">
            <w:pPr>
              <w:jc w:val="center"/>
              <w:rPr>
                <w:rFonts w:hint="eastAsia" w:ascii="宋体" w:hAnsi="宋体"/>
              </w:rPr>
            </w:pPr>
          </w:p>
        </w:tc>
      </w:tr>
    </w:tbl>
    <w:p w14:paraId="6EFEB44B">
      <w:pPr>
        <w:rPr>
          <w:rFonts w:hint="eastAsia" w:ascii="宋体" w:hAnsi="宋体"/>
          <w:lang w:val="en-US" w:eastAsia="zh-CN"/>
        </w:rPr>
      </w:pPr>
      <w:r>
        <w:rPr>
          <w:rFonts w:hint="eastAsia" w:ascii="宋体" w:hAnsi="宋体"/>
          <w:lang w:val="en-US" w:eastAsia="zh-CN"/>
        </w:rPr>
        <w:t>提供职称、学历、注册职业资格、2023年至今社保证明材料</w:t>
      </w:r>
    </w:p>
    <w:p w14:paraId="788C9038">
      <w:pPr>
        <w:rPr>
          <w:rFonts w:hint="eastAsia" w:ascii="宋体" w:hAnsi="宋体"/>
          <w:lang w:val="en-US" w:eastAsia="zh-CN"/>
        </w:rPr>
      </w:pPr>
      <w:r>
        <w:rPr>
          <w:rFonts w:hint="eastAsia" w:ascii="宋体" w:hAnsi="宋体"/>
          <w:lang w:val="en-US" w:eastAsia="zh-CN"/>
        </w:rPr>
        <w:br w:type="page"/>
      </w:r>
    </w:p>
    <w:p w14:paraId="479A94FC">
      <w:pPr>
        <w:ind w:firstLine="3345" w:firstLineChars="1190"/>
        <w:outlineLvl w:val="0"/>
        <w:rPr>
          <w:rFonts w:hint="eastAsia" w:ascii="宋体" w:hAnsi="宋体"/>
          <w:b/>
          <w:color w:val="000000"/>
          <w:sz w:val="28"/>
        </w:rPr>
      </w:pPr>
      <w:r>
        <w:rPr>
          <w:rFonts w:hint="eastAsia" w:ascii="宋体" w:hAnsi="宋体"/>
          <w:b/>
          <w:color w:val="000000"/>
          <w:sz w:val="28"/>
        </w:rPr>
        <w:t>主要施工管理人员表</w:t>
      </w:r>
    </w:p>
    <w:tbl>
      <w:tblPr>
        <w:tblStyle w:val="8"/>
        <w:tblW w:w="8909"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914"/>
        <w:gridCol w:w="1080"/>
        <w:gridCol w:w="1080"/>
        <w:gridCol w:w="3960"/>
      </w:tblGrid>
      <w:tr w14:paraId="07DC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875" w:type="dxa"/>
            <w:vAlign w:val="center"/>
          </w:tcPr>
          <w:p w14:paraId="10525D58">
            <w:pPr>
              <w:jc w:val="center"/>
              <w:rPr>
                <w:rFonts w:hint="eastAsia" w:ascii="宋体" w:hAnsi="宋体"/>
                <w:b/>
                <w:color w:val="000000"/>
                <w:sz w:val="24"/>
              </w:rPr>
            </w:pPr>
            <w:r>
              <w:rPr>
                <w:rFonts w:hint="eastAsia" w:ascii="宋体" w:hAnsi="宋体"/>
                <w:b/>
                <w:color w:val="000000"/>
                <w:sz w:val="24"/>
              </w:rPr>
              <w:t>名称</w:t>
            </w:r>
          </w:p>
        </w:tc>
        <w:tc>
          <w:tcPr>
            <w:tcW w:w="914" w:type="dxa"/>
            <w:vAlign w:val="center"/>
          </w:tcPr>
          <w:p w14:paraId="42D3AB9F">
            <w:pPr>
              <w:pStyle w:val="4"/>
              <w:jc w:val="center"/>
              <w:rPr>
                <w:rFonts w:hint="eastAsia" w:ascii="宋体" w:hAnsi="宋体"/>
                <w:b/>
                <w:color w:val="000000"/>
                <w:sz w:val="24"/>
              </w:rPr>
            </w:pPr>
            <w:r>
              <w:rPr>
                <w:rFonts w:hint="eastAsia" w:ascii="宋体" w:hAnsi="宋体"/>
                <w:b/>
                <w:color w:val="000000"/>
                <w:sz w:val="24"/>
              </w:rPr>
              <w:t>姓名</w:t>
            </w:r>
          </w:p>
        </w:tc>
        <w:tc>
          <w:tcPr>
            <w:tcW w:w="1080" w:type="dxa"/>
            <w:vAlign w:val="center"/>
          </w:tcPr>
          <w:p w14:paraId="4D6BC482">
            <w:pPr>
              <w:jc w:val="center"/>
              <w:rPr>
                <w:rFonts w:hint="eastAsia" w:ascii="宋体" w:hAnsi="宋体"/>
                <w:b/>
                <w:color w:val="000000"/>
                <w:sz w:val="24"/>
              </w:rPr>
            </w:pPr>
            <w:r>
              <w:rPr>
                <w:rFonts w:hint="eastAsia" w:ascii="宋体" w:hAnsi="宋体"/>
                <w:b/>
                <w:color w:val="000000"/>
                <w:sz w:val="24"/>
              </w:rPr>
              <w:t>职务</w:t>
            </w:r>
          </w:p>
        </w:tc>
        <w:tc>
          <w:tcPr>
            <w:tcW w:w="1080" w:type="dxa"/>
            <w:vAlign w:val="center"/>
          </w:tcPr>
          <w:p w14:paraId="3A5E8F96">
            <w:pPr>
              <w:jc w:val="center"/>
              <w:rPr>
                <w:rFonts w:hint="eastAsia" w:ascii="宋体" w:hAnsi="宋体"/>
                <w:b/>
                <w:color w:val="000000"/>
                <w:sz w:val="24"/>
              </w:rPr>
            </w:pPr>
            <w:r>
              <w:rPr>
                <w:rFonts w:hint="eastAsia" w:ascii="宋体" w:hAnsi="宋体"/>
                <w:b/>
                <w:color w:val="000000"/>
                <w:sz w:val="24"/>
              </w:rPr>
              <w:t>职称</w:t>
            </w:r>
          </w:p>
        </w:tc>
        <w:tc>
          <w:tcPr>
            <w:tcW w:w="3960" w:type="dxa"/>
            <w:vAlign w:val="center"/>
          </w:tcPr>
          <w:p w14:paraId="58B73798">
            <w:pPr>
              <w:jc w:val="center"/>
              <w:rPr>
                <w:rFonts w:hint="eastAsia" w:ascii="宋体" w:hAnsi="宋体"/>
                <w:b/>
                <w:color w:val="000000"/>
                <w:sz w:val="24"/>
              </w:rPr>
            </w:pPr>
            <w:r>
              <w:rPr>
                <w:rFonts w:hint="eastAsia" w:ascii="宋体" w:hAnsi="宋体"/>
                <w:b/>
                <w:color w:val="000000"/>
                <w:sz w:val="24"/>
              </w:rPr>
              <w:t>主要资历、经验及承担过的项目</w:t>
            </w:r>
          </w:p>
        </w:tc>
      </w:tr>
      <w:tr w14:paraId="64A0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875" w:type="dxa"/>
            <w:vAlign w:val="center"/>
          </w:tcPr>
          <w:p w14:paraId="390D7293">
            <w:pPr>
              <w:rPr>
                <w:rFonts w:hint="eastAsia" w:ascii="宋体" w:hAnsi="宋体"/>
                <w:color w:val="000000"/>
                <w:sz w:val="24"/>
              </w:rPr>
            </w:pPr>
            <w:r>
              <w:rPr>
                <w:rFonts w:hint="eastAsia" w:ascii="宋体" w:hAnsi="宋体"/>
                <w:color w:val="000000"/>
                <w:sz w:val="24"/>
              </w:rPr>
              <w:t>一、总部</w:t>
            </w:r>
          </w:p>
        </w:tc>
        <w:tc>
          <w:tcPr>
            <w:tcW w:w="914" w:type="dxa"/>
            <w:vAlign w:val="center"/>
          </w:tcPr>
          <w:p w14:paraId="53F13DAE">
            <w:pPr>
              <w:jc w:val="center"/>
              <w:rPr>
                <w:rFonts w:hint="eastAsia" w:ascii="宋体" w:hAnsi="宋体"/>
                <w:color w:val="000000"/>
                <w:sz w:val="28"/>
              </w:rPr>
            </w:pPr>
          </w:p>
        </w:tc>
        <w:tc>
          <w:tcPr>
            <w:tcW w:w="1080" w:type="dxa"/>
            <w:vAlign w:val="center"/>
          </w:tcPr>
          <w:p w14:paraId="68D8129A">
            <w:pPr>
              <w:jc w:val="center"/>
              <w:rPr>
                <w:rFonts w:hint="eastAsia" w:ascii="宋体" w:hAnsi="宋体"/>
                <w:color w:val="000000"/>
                <w:sz w:val="28"/>
              </w:rPr>
            </w:pPr>
          </w:p>
        </w:tc>
        <w:tc>
          <w:tcPr>
            <w:tcW w:w="1080" w:type="dxa"/>
            <w:vAlign w:val="center"/>
          </w:tcPr>
          <w:p w14:paraId="444E8858">
            <w:pPr>
              <w:jc w:val="center"/>
              <w:rPr>
                <w:rFonts w:hint="eastAsia" w:ascii="宋体" w:hAnsi="宋体"/>
                <w:color w:val="000000"/>
                <w:sz w:val="28"/>
              </w:rPr>
            </w:pPr>
          </w:p>
        </w:tc>
        <w:tc>
          <w:tcPr>
            <w:tcW w:w="3960" w:type="dxa"/>
            <w:vAlign w:val="center"/>
          </w:tcPr>
          <w:p w14:paraId="13D16F1D">
            <w:pPr>
              <w:jc w:val="center"/>
              <w:rPr>
                <w:rFonts w:hint="eastAsia" w:ascii="宋体" w:hAnsi="宋体"/>
                <w:color w:val="000000"/>
                <w:sz w:val="28"/>
              </w:rPr>
            </w:pPr>
          </w:p>
        </w:tc>
      </w:tr>
      <w:tr w14:paraId="1C89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875" w:type="dxa"/>
            <w:vAlign w:val="center"/>
          </w:tcPr>
          <w:p w14:paraId="78D6D756">
            <w:pPr>
              <w:numPr>
                <w:ilvl w:val="0"/>
                <w:numId w:val="4"/>
              </w:numPr>
              <w:jc w:val="center"/>
              <w:rPr>
                <w:rFonts w:hint="eastAsia" w:ascii="宋体" w:hAnsi="宋体"/>
                <w:color w:val="000000"/>
                <w:sz w:val="24"/>
              </w:rPr>
            </w:pPr>
            <w:r>
              <w:rPr>
                <w:rFonts w:hint="eastAsia" w:ascii="宋体" w:hAnsi="宋体"/>
                <w:color w:val="000000"/>
                <w:sz w:val="24"/>
              </w:rPr>
              <w:t>项目主管</w:t>
            </w:r>
          </w:p>
        </w:tc>
        <w:tc>
          <w:tcPr>
            <w:tcW w:w="914" w:type="dxa"/>
            <w:vAlign w:val="center"/>
          </w:tcPr>
          <w:p w14:paraId="650FE557">
            <w:pPr>
              <w:jc w:val="center"/>
              <w:rPr>
                <w:rFonts w:hint="eastAsia" w:ascii="宋体" w:hAnsi="宋体"/>
                <w:color w:val="000000"/>
                <w:sz w:val="28"/>
              </w:rPr>
            </w:pPr>
          </w:p>
        </w:tc>
        <w:tc>
          <w:tcPr>
            <w:tcW w:w="1080" w:type="dxa"/>
            <w:vAlign w:val="center"/>
          </w:tcPr>
          <w:p w14:paraId="2DDE3869">
            <w:pPr>
              <w:jc w:val="center"/>
              <w:rPr>
                <w:rFonts w:hint="eastAsia" w:ascii="宋体" w:hAnsi="宋体"/>
                <w:color w:val="000000"/>
                <w:sz w:val="28"/>
              </w:rPr>
            </w:pPr>
          </w:p>
        </w:tc>
        <w:tc>
          <w:tcPr>
            <w:tcW w:w="1080" w:type="dxa"/>
            <w:vAlign w:val="center"/>
          </w:tcPr>
          <w:p w14:paraId="4126ED02">
            <w:pPr>
              <w:jc w:val="center"/>
              <w:rPr>
                <w:rFonts w:hint="eastAsia" w:ascii="宋体" w:hAnsi="宋体"/>
                <w:color w:val="000000"/>
                <w:sz w:val="28"/>
              </w:rPr>
            </w:pPr>
          </w:p>
        </w:tc>
        <w:tc>
          <w:tcPr>
            <w:tcW w:w="3960" w:type="dxa"/>
            <w:vAlign w:val="center"/>
          </w:tcPr>
          <w:p w14:paraId="0D5F4FE7">
            <w:pPr>
              <w:jc w:val="center"/>
              <w:rPr>
                <w:rFonts w:hint="eastAsia" w:ascii="宋体" w:hAnsi="宋体"/>
                <w:color w:val="000000"/>
                <w:sz w:val="28"/>
              </w:rPr>
            </w:pPr>
          </w:p>
        </w:tc>
      </w:tr>
      <w:tr w14:paraId="47A9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875" w:type="dxa"/>
            <w:vAlign w:val="center"/>
          </w:tcPr>
          <w:p w14:paraId="51B0AEE3">
            <w:pPr>
              <w:numPr>
                <w:ilvl w:val="0"/>
                <w:numId w:val="4"/>
              </w:numPr>
              <w:jc w:val="center"/>
              <w:rPr>
                <w:rFonts w:hint="eastAsia" w:ascii="宋体" w:hAnsi="宋体"/>
                <w:color w:val="000000"/>
                <w:sz w:val="24"/>
              </w:rPr>
            </w:pPr>
            <w:r>
              <w:rPr>
                <w:rFonts w:hint="eastAsia" w:ascii="宋体" w:hAnsi="宋体"/>
                <w:color w:val="000000"/>
                <w:sz w:val="24"/>
              </w:rPr>
              <w:t>其他人员</w:t>
            </w:r>
          </w:p>
        </w:tc>
        <w:tc>
          <w:tcPr>
            <w:tcW w:w="914" w:type="dxa"/>
            <w:vAlign w:val="center"/>
          </w:tcPr>
          <w:p w14:paraId="02320DA4">
            <w:pPr>
              <w:jc w:val="center"/>
              <w:rPr>
                <w:rFonts w:hint="eastAsia" w:ascii="宋体" w:hAnsi="宋体"/>
                <w:color w:val="000000"/>
                <w:sz w:val="28"/>
              </w:rPr>
            </w:pPr>
          </w:p>
        </w:tc>
        <w:tc>
          <w:tcPr>
            <w:tcW w:w="1080" w:type="dxa"/>
            <w:vAlign w:val="center"/>
          </w:tcPr>
          <w:p w14:paraId="5541F184">
            <w:pPr>
              <w:jc w:val="center"/>
              <w:rPr>
                <w:rFonts w:hint="eastAsia" w:ascii="宋体" w:hAnsi="宋体"/>
                <w:color w:val="000000"/>
                <w:sz w:val="28"/>
              </w:rPr>
            </w:pPr>
          </w:p>
        </w:tc>
        <w:tc>
          <w:tcPr>
            <w:tcW w:w="1080" w:type="dxa"/>
            <w:vAlign w:val="center"/>
          </w:tcPr>
          <w:p w14:paraId="5DDB43D9">
            <w:pPr>
              <w:jc w:val="center"/>
              <w:rPr>
                <w:rFonts w:hint="eastAsia" w:ascii="宋体" w:hAnsi="宋体"/>
                <w:color w:val="000000"/>
                <w:sz w:val="28"/>
              </w:rPr>
            </w:pPr>
          </w:p>
        </w:tc>
        <w:tc>
          <w:tcPr>
            <w:tcW w:w="3960" w:type="dxa"/>
            <w:vAlign w:val="center"/>
          </w:tcPr>
          <w:p w14:paraId="3FC6C615">
            <w:pPr>
              <w:jc w:val="center"/>
              <w:rPr>
                <w:rFonts w:hint="eastAsia" w:ascii="宋体" w:hAnsi="宋体"/>
                <w:color w:val="000000"/>
                <w:sz w:val="28"/>
              </w:rPr>
            </w:pPr>
          </w:p>
        </w:tc>
      </w:tr>
      <w:tr w14:paraId="5C45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875" w:type="dxa"/>
            <w:vAlign w:val="center"/>
          </w:tcPr>
          <w:p w14:paraId="5A89C2FA">
            <w:pPr>
              <w:rPr>
                <w:rFonts w:hint="eastAsia" w:ascii="宋体" w:hAnsi="宋体"/>
                <w:color w:val="000000"/>
                <w:sz w:val="24"/>
              </w:rPr>
            </w:pPr>
            <w:r>
              <w:rPr>
                <w:rFonts w:hint="eastAsia" w:ascii="宋体" w:hAnsi="宋体"/>
                <w:color w:val="000000"/>
                <w:sz w:val="24"/>
              </w:rPr>
              <w:t>二、现场</w:t>
            </w:r>
          </w:p>
        </w:tc>
        <w:tc>
          <w:tcPr>
            <w:tcW w:w="914" w:type="dxa"/>
            <w:vAlign w:val="center"/>
          </w:tcPr>
          <w:p w14:paraId="7209C45D">
            <w:pPr>
              <w:jc w:val="center"/>
              <w:rPr>
                <w:rFonts w:hint="eastAsia" w:ascii="宋体" w:hAnsi="宋体"/>
                <w:color w:val="000000"/>
                <w:sz w:val="28"/>
              </w:rPr>
            </w:pPr>
          </w:p>
        </w:tc>
        <w:tc>
          <w:tcPr>
            <w:tcW w:w="1080" w:type="dxa"/>
            <w:vAlign w:val="center"/>
          </w:tcPr>
          <w:p w14:paraId="7BBF11ED">
            <w:pPr>
              <w:jc w:val="center"/>
              <w:rPr>
                <w:rFonts w:hint="eastAsia" w:ascii="宋体" w:hAnsi="宋体"/>
                <w:color w:val="000000"/>
                <w:sz w:val="28"/>
              </w:rPr>
            </w:pPr>
          </w:p>
        </w:tc>
        <w:tc>
          <w:tcPr>
            <w:tcW w:w="1080" w:type="dxa"/>
            <w:vAlign w:val="center"/>
          </w:tcPr>
          <w:p w14:paraId="6C1FB1E6">
            <w:pPr>
              <w:jc w:val="center"/>
              <w:rPr>
                <w:rFonts w:hint="eastAsia" w:ascii="宋体" w:hAnsi="宋体"/>
                <w:color w:val="000000"/>
                <w:sz w:val="28"/>
              </w:rPr>
            </w:pPr>
          </w:p>
        </w:tc>
        <w:tc>
          <w:tcPr>
            <w:tcW w:w="3960" w:type="dxa"/>
            <w:vAlign w:val="center"/>
          </w:tcPr>
          <w:p w14:paraId="16F8A7B0">
            <w:pPr>
              <w:jc w:val="center"/>
              <w:rPr>
                <w:rFonts w:hint="eastAsia" w:ascii="宋体" w:hAnsi="宋体"/>
                <w:color w:val="000000"/>
                <w:sz w:val="28"/>
              </w:rPr>
            </w:pPr>
          </w:p>
        </w:tc>
      </w:tr>
      <w:tr w14:paraId="2EAF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1875" w:type="dxa"/>
            <w:vAlign w:val="center"/>
          </w:tcPr>
          <w:p w14:paraId="7C72A57C">
            <w:pPr>
              <w:numPr>
                <w:ilvl w:val="0"/>
                <w:numId w:val="5"/>
              </w:numPr>
              <w:rPr>
                <w:rFonts w:hint="eastAsia" w:ascii="宋体" w:hAnsi="宋体"/>
                <w:color w:val="000000"/>
                <w:sz w:val="24"/>
              </w:rPr>
            </w:pPr>
            <w:r>
              <w:rPr>
                <w:rFonts w:hint="eastAsia" w:ascii="宋体" w:hAnsi="宋体"/>
                <w:color w:val="000000"/>
                <w:sz w:val="24"/>
              </w:rPr>
              <w:t>项目经理</w:t>
            </w:r>
          </w:p>
        </w:tc>
        <w:tc>
          <w:tcPr>
            <w:tcW w:w="914" w:type="dxa"/>
            <w:vAlign w:val="center"/>
          </w:tcPr>
          <w:p w14:paraId="55437E9B">
            <w:pPr>
              <w:jc w:val="center"/>
              <w:rPr>
                <w:rFonts w:hint="eastAsia" w:ascii="宋体" w:hAnsi="宋体"/>
                <w:color w:val="000000"/>
                <w:sz w:val="28"/>
              </w:rPr>
            </w:pPr>
          </w:p>
        </w:tc>
        <w:tc>
          <w:tcPr>
            <w:tcW w:w="1080" w:type="dxa"/>
            <w:vAlign w:val="center"/>
          </w:tcPr>
          <w:p w14:paraId="195CE431">
            <w:pPr>
              <w:jc w:val="center"/>
              <w:rPr>
                <w:rFonts w:hint="eastAsia" w:ascii="宋体" w:hAnsi="宋体"/>
                <w:color w:val="000000"/>
                <w:sz w:val="28"/>
              </w:rPr>
            </w:pPr>
          </w:p>
        </w:tc>
        <w:tc>
          <w:tcPr>
            <w:tcW w:w="1080" w:type="dxa"/>
            <w:vAlign w:val="center"/>
          </w:tcPr>
          <w:p w14:paraId="1BAAE426">
            <w:pPr>
              <w:jc w:val="center"/>
              <w:rPr>
                <w:rFonts w:hint="eastAsia" w:ascii="宋体" w:hAnsi="宋体"/>
                <w:color w:val="000000"/>
                <w:sz w:val="28"/>
              </w:rPr>
            </w:pPr>
          </w:p>
        </w:tc>
        <w:tc>
          <w:tcPr>
            <w:tcW w:w="3960" w:type="dxa"/>
            <w:vAlign w:val="center"/>
          </w:tcPr>
          <w:p w14:paraId="05FF5010">
            <w:pPr>
              <w:jc w:val="center"/>
              <w:rPr>
                <w:rFonts w:hint="eastAsia" w:ascii="宋体" w:hAnsi="宋体"/>
                <w:color w:val="000000"/>
                <w:sz w:val="28"/>
              </w:rPr>
            </w:pPr>
          </w:p>
        </w:tc>
      </w:tr>
      <w:tr w14:paraId="692A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1875" w:type="dxa"/>
            <w:vAlign w:val="center"/>
          </w:tcPr>
          <w:p w14:paraId="10D86D2B">
            <w:pPr>
              <w:numPr>
                <w:ilvl w:val="0"/>
                <w:numId w:val="5"/>
              </w:numPr>
              <w:rPr>
                <w:rFonts w:hint="eastAsia" w:ascii="宋体" w:hAnsi="宋体"/>
                <w:color w:val="000000"/>
                <w:sz w:val="24"/>
              </w:rPr>
            </w:pPr>
            <w:r>
              <w:rPr>
                <w:rFonts w:hint="eastAsia" w:ascii="宋体" w:hAnsi="宋体"/>
                <w:color w:val="000000"/>
                <w:sz w:val="24"/>
              </w:rPr>
              <w:t>项目副经理</w:t>
            </w:r>
          </w:p>
        </w:tc>
        <w:tc>
          <w:tcPr>
            <w:tcW w:w="914" w:type="dxa"/>
            <w:vAlign w:val="center"/>
          </w:tcPr>
          <w:p w14:paraId="59E0D7A5">
            <w:pPr>
              <w:jc w:val="center"/>
              <w:rPr>
                <w:rFonts w:hint="eastAsia" w:ascii="宋体" w:hAnsi="宋体"/>
                <w:color w:val="000000"/>
                <w:sz w:val="28"/>
              </w:rPr>
            </w:pPr>
          </w:p>
        </w:tc>
        <w:tc>
          <w:tcPr>
            <w:tcW w:w="1080" w:type="dxa"/>
            <w:vAlign w:val="center"/>
          </w:tcPr>
          <w:p w14:paraId="21BDCAA8">
            <w:pPr>
              <w:jc w:val="center"/>
              <w:rPr>
                <w:rFonts w:hint="eastAsia" w:ascii="宋体" w:hAnsi="宋体"/>
                <w:color w:val="000000"/>
                <w:sz w:val="28"/>
              </w:rPr>
            </w:pPr>
          </w:p>
        </w:tc>
        <w:tc>
          <w:tcPr>
            <w:tcW w:w="1080" w:type="dxa"/>
            <w:vAlign w:val="center"/>
          </w:tcPr>
          <w:p w14:paraId="09145039">
            <w:pPr>
              <w:jc w:val="center"/>
              <w:rPr>
                <w:rFonts w:hint="eastAsia" w:ascii="宋体" w:hAnsi="宋体"/>
                <w:color w:val="000000"/>
                <w:sz w:val="28"/>
              </w:rPr>
            </w:pPr>
          </w:p>
        </w:tc>
        <w:tc>
          <w:tcPr>
            <w:tcW w:w="3960" w:type="dxa"/>
            <w:vAlign w:val="center"/>
          </w:tcPr>
          <w:p w14:paraId="6B564F3B">
            <w:pPr>
              <w:jc w:val="center"/>
              <w:rPr>
                <w:rFonts w:hint="eastAsia" w:ascii="宋体" w:hAnsi="宋体"/>
                <w:color w:val="000000"/>
                <w:sz w:val="28"/>
              </w:rPr>
            </w:pPr>
          </w:p>
        </w:tc>
      </w:tr>
      <w:tr w14:paraId="0380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875" w:type="dxa"/>
            <w:vAlign w:val="center"/>
          </w:tcPr>
          <w:p w14:paraId="1C3B6D3F">
            <w:pPr>
              <w:numPr>
                <w:ilvl w:val="0"/>
                <w:numId w:val="4"/>
              </w:numPr>
              <w:ind w:right="71" w:rightChars="34"/>
              <w:rPr>
                <w:rFonts w:hint="eastAsia" w:ascii="宋体" w:hAnsi="宋体"/>
                <w:color w:val="000000"/>
                <w:sz w:val="24"/>
              </w:rPr>
            </w:pPr>
            <w:r>
              <w:rPr>
                <w:rFonts w:hint="eastAsia" w:ascii="宋体" w:hAnsi="宋体"/>
                <w:color w:val="000000"/>
                <w:sz w:val="24"/>
              </w:rPr>
              <w:t xml:space="preserve"> 质量管理</w:t>
            </w:r>
          </w:p>
        </w:tc>
        <w:tc>
          <w:tcPr>
            <w:tcW w:w="914" w:type="dxa"/>
            <w:vAlign w:val="center"/>
          </w:tcPr>
          <w:p w14:paraId="2EDADD5C">
            <w:pPr>
              <w:jc w:val="center"/>
              <w:rPr>
                <w:rFonts w:hint="eastAsia" w:ascii="宋体" w:hAnsi="宋体"/>
                <w:color w:val="000000"/>
                <w:sz w:val="28"/>
              </w:rPr>
            </w:pPr>
          </w:p>
        </w:tc>
        <w:tc>
          <w:tcPr>
            <w:tcW w:w="1080" w:type="dxa"/>
            <w:vAlign w:val="center"/>
          </w:tcPr>
          <w:p w14:paraId="1D6AD33D">
            <w:pPr>
              <w:jc w:val="center"/>
              <w:rPr>
                <w:rFonts w:hint="eastAsia" w:ascii="宋体" w:hAnsi="宋体"/>
                <w:color w:val="000000"/>
                <w:sz w:val="28"/>
              </w:rPr>
            </w:pPr>
          </w:p>
        </w:tc>
        <w:tc>
          <w:tcPr>
            <w:tcW w:w="1080" w:type="dxa"/>
            <w:vAlign w:val="center"/>
          </w:tcPr>
          <w:p w14:paraId="26368335">
            <w:pPr>
              <w:jc w:val="center"/>
              <w:rPr>
                <w:rFonts w:hint="eastAsia" w:ascii="宋体" w:hAnsi="宋体"/>
                <w:color w:val="000000"/>
                <w:sz w:val="28"/>
              </w:rPr>
            </w:pPr>
          </w:p>
        </w:tc>
        <w:tc>
          <w:tcPr>
            <w:tcW w:w="3960" w:type="dxa"/>
            <w:vAlign w:val="center"/>
          </w:tcPr>
          <w:p w14:paraId="14545D00">
            <w:pPr>
              <w:jc w:val="center"/>
              <w:rPr>
                <w:rFonts w:hint="eastAsia" w:ascii="宋体" w:hAnsi="宋体"/>
                <w:color w:val="000000"/>
                <w:sz w:val="28"/>
              </w:rPr>
            </w:pPr>
          </w:p>
        </w:tc>
      </w:tr>
      <w:tr w14:paraId="02FD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875" w:type="dxa"/>
            <w:vAlign w:val="center"/>
          </w:tcPr>
          <w:p w14:paraId="75B52926">
            <w:pPr>
              <w:numPr>
                <w:ilvl w:val="0"/>
                <w:numId w:val="4"/>
              </w:numPr>
              <w:jc w:val="center"/>
              <w:rPr>
                <w:rFonts w:hint="eastAsia" w:ascii="宋体" w:hAnsi="宋体"/>
                <w:color w:val="000000"/>
                <w:sz w:val="24"/>
              </w:rPr>
            </w:pPr>
            <w:r>
              <w:rPr>
                <w:rFonts w:hint="eastAsia" w:ascii="宋体" w:hAnsi="宋体"/>
                <w:color w:val="000000"/>
                <w:sz w:val="24"/>
              </w:rPr>
              <w:t>材料管理</w:t>
            </w:r>
          </w:p>
        </w:tc>
        <w:tc>
          <w:tcPr>
            <w:tcW w:w="914" w:type="dxa"/>
            <w:vAlign w:val="center"/>
          </w:tcPr>
          <w:p w14:paraId="41F89848">
            <w:pPr>
              <w:jc w:val="center"/>
              <w:rPr>
                <w:rFonts w:hint="eastAsia" w:ascii="宋体" w:hAnsi="宋体"/>
                <w:color w:val="000000"/>
                <w:sz w:val="28"/>
              </w:rPr>
            </w:pPr>
          </w:p>
        </w:tc>
        <w:tc>
          <w:tcPr>
            <w:tcW w:w="1080" w:type="dxa"/>
            <w:vAlign w:val="center"/>
          </w:tcPr>
          <w:p w14:paraId="78F6D732">
            <w:pPr>
              <w:jc w:val="center"/>
              <w:rPr>
                <w:rFonts w:hint="eastAsia" w:ascii="宋体" w:hAnsi="宋体"/>
                <w:color w:val="000000"/>
                <w:sz w:val="28"/>
              </w:rPr>
            </w:pPr>
          </w:p>
        </w:tc>
        <w:tc>
          <w:tcPr>
            <w:tcW w:w="1080" w:type="dxa"/>
            <w:vAlign w:val="center"/>
          </w:tcPr>
          <w:p w14:paraId="30AA9F96">
            <w:pPr>
              <w:jc w:val="center"/>
              <w:rPr>
                <w:rFonts w:hint="eastAsia" w:ascii="宋体" w:hAnsi="宋体"/>
                <w:color w:val="000000"/>
                <w:sz w:val="28"/>
              </w:rPr>
            </w:pPr>
          </w:p>
        </w:tc>
        <w:tc>
          <w:tcPr>
            <w:tcW w:w="3960" w:type="dxa"/>
            <w:vAlign w:val="center"/>
          </w:tcPr>
          <w:p w14:paraId="1CB9123D">
            <w:pPr>
              <w:jc w:val="center"/>
              <w:rPr>
                <w:rFonts w:hint="eastAsia" w:ascii="宋体" w:hAnsi="宋体"/>
                <w:color w:val="000000"/>
                <w:sz w:val="28"/>
              </w:rPr>
            </w:pPr>
          </w:p>
        </w:tc>
      </w:tr>
      <w:tr w14:paraId="1F2C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1875" w:type="dxa"/>
            <w:vAlign w:val="center"/>
          </w:tcPr>
          <w:p w14:paraId="50187F0C">
            <w:pPr>
              <w:numPr>
                <w:ilvl w:val="0"/>
                <w:numId w:val="4"/>
              </w:numPr>
              <w:jc w:val="center"/>
              <w:rPr>
                <w:rFonts w:hint="eastAsia" w:ascii="宋体" w:hAnsi="宋体"/>
                <w:color w:val="000000"/>
                <w:sz w:val="24"/>
              </w:rPr>
            </w:pPr>
            <w:r>
              <w:rPr>
                <w:rFonts w:hint="eastAsia" w:ascii="宋体" w:hAnsi="宋体"/>
                <w:color w:val="000000"/>
                <w:sz w:val="24"/>
              </w:rPr>
              <w:t>计划管理</w:t>
            </w:r>
          </w:p>
        </w:tc>
        <w:tc>
          <w:tcPr>
            <w:tcW w:w="914" w:type="dxa"/>
            <w:vAlign w:val="center"/>
          </w:tcPr>
          <w:p w14:paraId="56CECA79">
            <w:pPr>
              <w:jc w:val="center"/>
              <w:rPr>
                <w:rFonts w:hint="eastAsia" w:ascii="宋体" w:hAnsi="宋体"/>
                <w:color w:val="000000"/>
                <w:sz w:val="28"/>
              </w:rPr>
            </w:pPr>
          </w:p>
        </w:tc>
        <w:tc>
          <w:tcPr>
            <w:tcW w:w="1080" w:type="dxa"/>
            <w:vAlign w:val="center"/>
          </w:tcPr>
          <w:p w14:paraId="563A7001">
            <w:pPr>
              <w:jc w:val="center"/>
              <w:rPr>
                <w:rFonts w:hint="eastAsia" w:ascii="宋体" w:hAnsi="宋体"/>
                <w:color w:val="000000"/>
                <w:sz w:val="28"/>
              </w:rPr>
            </w:pPr>
          </w:p>
        </w:tc>
        <w:tc>
          <w:tcPr>
            <w:tcW w:w="1080" w:type="dxa"/>
            <w:vAlign w:val="center"/>
          </w:tcPr>
          <w:p w14:paraId="1AE7AD5C">
            <w:pPr>
              <w:jc w:val="center"/>
              <w:rPr>
                <w:rFonts w:hint="eastAsia" w:ascii="宋体" w:hAnsi="宋体"/>
                <w:color w:val="000000"/>
                <w:sz w:val="28"/>
              </w:rPr>
            </w:pPr>
          </w:p>
        </w:tc>
        <w:tc>
          <w:tcPr>
            <w:tcW w:w="3960" w:type="dxa"/>
            <w:vAlign w:val="center"/>
          </w:tcPr>
          <w:p w14:paraId="44F2517A">
            <w:pPr>
              <w:jc w:val="center"/>
              <w:rPr>
                <w:rFonts w:hint="eastAsia" w:ascii="宋体" w:hAnsi="宋体"/>
                <w:color w:val="000000"/>
                <w:sz w:val="28"/>
              </w:rPr>
            </w:pPr>
          </w:p>
        </w:tc>
      </w:tr>
      <w:tr w14:paraId="46B6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875" w:type="dxa"/>
            <w:vAlign w:val="center"/>
          </w:tcPr>
          <w:p w14:paraId="0BE464EA">
            <w:pPr>
              <w:numPr>
                <w:ilvl w:val="0"/>
                <w:numId w:val="4"/>
              </w:numPr>
              <w:jc w:val="center"/>
              <w:rPr>
                <w:rFonts w:hint="eastAsia" w:ascii="宋体" w:hAnsi="宋体"/>
                <w:color w:val="000000"/>
                <w:sz w:val="24"/>
              </w:rPr>
            </w:pPr>
            <w:r>
              <w:rPr>
                <w:rFonts w:hint="eastAsia" w:ascii="宋体" w:hAnsi="宋体"/>
                <w:color w:val="000000"/>
                <w:sz w:val="24"/>
              </w:rPr>
              <w:t>安全管理</w:t>
            </w:r>
          </w:p>
        </w:tc>
        <w:tc>
          <w:tcPr>
            <w:tcW w:w="914" w:type="dxa"/>
            <w:vAlign w:val="center"/>
          </w:tcPr>
          <w:p w14:paraId="54001D21">
            <w:pPr>
              <w:rPr>
                <w:rFonts w:hint="eastAsia" w:ascii="宋体" w:hAnsi="宋体"/>
                <w:color w:val="000000"/>
                <w:sz w:val="28"/>
              </w:rPr>
            </w:pPr>
          </w:p>
        </w:tc>
        <w:tc>
          <w:tcPr>
            <w:tcW w:w="1080" w:type="dxa"/>
            <w:vAlign w:val="center"/>
          </w:tcPr>
          <w:p w14:paraId="236A56B4">
            <w:pPr>
              <w:rPr>
                <w:rFonts w:hint="eastAsia" w:ascii="宋体" w:hAnsi="宋体"/>
                <w:color w:val="000000"/>
                <w:sz w:val="28"/>
              </w:rPr>
            </w:pPr>
          </w:p>
        </w:tc>
        <w:tc>
          <w:tcPr>
            <w:tcW w:w="1080" w:type="dxa"/>
            <w:vAlign w:val="center"/>
          </w:tcPr>
          <w:p w14:paraId="418CF774">
            <w:pPr>
              <w:rPr>
                <w:rFonts w:hint="eastAsia" w:ascii="宋体" w:hAnsi="宋体"/>
                <w:color w:val="000000"/>
                <w:sz w:val="28"/>
              </w:rPr>
            </w:pPr>
          </w:p>
        </w:tc>
        <w:tc>
          <w:tcPr>
            <w:tcW w:w="3960" w:type="dxa"/>
            <w:tcBorders>
              <w:bottom w:val="single" w:color="auto" w:sz="4" w:space="0"/>
            </w:tcBorders>
            <w:vAlign w:val="center"/>
          </w:tcPr>
          <w:p w14:paraId="57FE0298">
            <w:pPr>
              <w:rPr>
                <w:rFonts w:hint="eastAsia" w:ascii="宋体" w:hAnsi="宋体"/>
                <w:color w:val="000000"/>
                <w:sz w:val="28"/>
              </w:rPr>
            </w:pPr>
          </w:p>
        </w:tc>
      </w:tr>
    </w:tbl>
    <w:p w14:paraId="35DB4BB6">
      <w:pPr>
        <w:rPr>
          <w:rFonts w:hint="eastAsia" w:ascii="宋体" w:hAnsi="宋体"/>
          <w:lang w:val="en-US" w:eastAsia="zh-CN"/>
        </w:rPr>
      </w:pPr>
      <w:r>
        <w:rPr>
          <w:rFonts w:hint="eastAsia" w:ascii="宋体" w:hAnsi="宋体"/>
          <w:lang w:val="en-US" w:eastAsia="zh-CN"/>
        </w:rPr>
        <w:t>提供职称、学历、从业、2023年至今社保证明材料</w:t>
      </w:r>
    </w:p>
    <w:p w14:paraId="55A11BB4">
      <w:pPr>
        <w:rPr>
          <w:rFonts w:hint="eastAsia" w:ascii="宋体" w:hAnsi="宋体"/>
          <w:b/>
          <w:bCs/>
          <w:sz w:val="32"/>
          <w:szCs w:val="32"/>
        </w:rPr>
      </w:pPr>
    </w:p>
    <w:p w14:paraId="61B6F43F">
      <w:pPr>
        <w:rPr>
          <w:rFonts w:hint="eastAsia" w:ascii="宋体" w:hAnsi="宋体"/>
          <w:b/>
          <w:bCs/>
          <w:sz w:val="32"/>
          <w:szCs w:val="32"/>
        </w:rPr>
      </w:pPr>
      <w:r>
        <w:rPr>
          <w:rFonts w:hint="eastAsia" w:ascii="宋体" w:hAnsi="宋体"/>
          <w:b/>
          <w:bCs/>
          <w:sz w:val="32"/>
          <w:szCs w:val="32"/>
        </w:rPr>
        <w:br w:type="page"/>
      </w:r>
    </w:p>
    <w:p w14:paraId="55B17C97">
      <w:pPr>
        <w:ind w:firstLine="3036" w:firstLineChars="945"/>
        <w:rPr>
          <w:rFonts w:hint="eastAsia" w:ascii="宋体" w:hAnsi="宋体"/>
          <w:b/>
          <w:bCs/>
          <w:sz w:val="32"/>
          <w:szCs w:val="32"/>
        </w:rPr>
      </w:pPr>
      <w:r>
        <w:rPr>
          <w:rFonts w:hint="eastAsia" w:ascii="宋体" w:hAnsi="宋体"/>
          <w:b/>
          <w:bCs/>
          <w:sz w:val="32"/>
          <w:szCs w:val="32"/>
        </w:rPr>
        <w:t>主要施工机械设备表</w:t>
      </w:r>
    </w:p>
    <w:tbl>
      <w:tblPr>
        <w:tblStyle w:val="8"/>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092"/>
        <w:gridCol w:w="681"/>
        <w:gridCol w:w="1260"/>
        <w:gridCol w:w="679"/>
        <w:gridCol w:w="1092"/>
        <w:gridCol w:w="1092"/>
        <w:gridCol w:w="1092"/>
      </w:tblGrid>
      <w:tr w14:paraId="5459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575" w:type="dxa"/>
            <w:vAlign w:val="center"/>
          </w:tcPr>
          <w:p w14:paraId="150586D9">
            <w:pPr>
              <w:jc w:val="center"/>
              <w:rPr>
                <w:rFonts w:hint="eastAsia" w:ascii="宋体" w:hAnsi="宋体"/>
              </w:rPr>
            </w:pPr>
            <w:r>
              <w:rPr>
                <w:rFonts w:hint="eastAsia" w:ascii="宋体" w:hAnsi="宋体"/>
              </w:rPr>
              <w:t>机械设备名称</w:t>
            </w:r>
          </w:p>
        </w:tc>
        <w:tc>
          <w:tcPr>
            <w:tcW w:w="1092" w:type="dxa"/>
            <w:vAlign w:val="center"/>
          </w:tcPr>
          <w:p w14:paraId="1012EC15">
            <w:pPr>
              <w:jc w:val="center"/>
              <w:rPr>
                <w:rFonts w:hint="eastAsia" w:ascii="宋体" w:hAnsi="宋体"/>
              </w:rPr>
            </w:pPr>
            <w:r>
              <w:rPr>
                <w:rFonts w:hint="eastAsia" w:ascii="宋体" w:hAnsi="宋体"/>
              </w:rPr>
              <w:t>型号规格</w:t>
            </w:r>
          </w:p>
        </w:tc>
        <w:tc>
          <w:tcPr>
            <w:tcW w:w="681" w:type="dxa"/>
            <w:vAlign w:val="center"/>
          </w:tcPr>
          <w:p w14:paraId="40F78C6A">
            <w:pPr>
              <w:jc w:val="center"/>
              <w:rPr>
                <w:rFonts w:hint="eastAsia" w:ascii="宋体" w:hAnsi="宋体"/>
              </w:rPr>
            </w:pPr>
            <w:r>
              <w:rPr>
                <w:rFonts w:hint="eastAsia" w:ascii="宋体" w:hAnsi="宋体"/>
              </w:rPr>
              <w:t>数量</w:t>
            </w:r>
          </w:p>
        </w:tc>
        <w:tc>
          <w:tcPr>
            <w:tcW w:w="1260" w:type="dxa"/>
            <w:vAlign w:val="center"/>
          </w:tcPr>
          <w:p w14:paraId="73D28D7B">
            <w:pPr>
              <w:jc w:val="center"/>
              <w:rPr>
                <w:rFonts w:hint="eastAsia" w:ascii="宋体" w:hAnsi="宋体"/>
              </w:rPr>
            </w:pPr>
            <w:r>
              <w:rPr>
                <w:rFonts w:hint="eastAsia" w:ascii="宋体" w:hAnsi="宋体"/>
              </w:rPr>
              <w:t>国别产地</w:t>
            </w:r>
          </w:p>
        </w:tc>
        <w:tc>
          <w:tcPr>
            <w:tcW w:w="679" w:type="dxa"/>
            <w:vAlign w:val="center"/>
          </w:tcPr>
          <w:p w14:paraId="6F8A92C1">
            <w:pPr>
              <w:jc w:val="center"/>
              <w:rPr>
                <w:rFonts w:hint="eastAsia" w:ascii="宋体" w:hAnsi="宋体"/>
              </w:rPr>
            </w:pPr>
            <w:r>
              <w:rPr>
                <w:rFonts w:hint="eastAsia" w:ascii="宋体" w:hAnsi="宋体"/>
              </w:rPr>
              <w:t>制造年份</w:t>
            </w:r>
          </w:p>
        </w:tc>
        <w:tc>
          <w:tcPr>
            <w:tcW w:w="1092" w:type="dxa"/>
            <w:vAlign w:val="center"/>
          </w:tcPr>
          <w:p w14:paraId="322CE5AF">
            <w:pPr>
              <w:jc w:val="center"/>
              <w:rPr>
                <w:rFonts w:hint="eastAsia" w:ascii="宋体" w:hAnsi="宋体"/>
              </w:rPr>
            </w:pPr>
            <w:r>
              <w:rPr>
                <w:rFonts w:hint="eastAsia" w:ascii="宋体" w:hAnsi="宋体"/>
              </w:rPr>
              <w:t>额定功率（KW）</w:t>
            </w:r>
          </w:p>
        </w:tc>
        <w:tc>
          <w:tcPr>
            <w:tcW w:w="1092" w:type="dxa"/>
            <w:vAlign w:val="center"/>
          </w:tcPr>
          <w:p w14:paraId="7F742FE1">
            <w:pPr>
              <w:jc w:val="center"/>
              <w:rPr>
                <w:rFonts w:hint="eastAsia" w:ascii="宋体" w:hAnsi="宋体"/>
              </w:rPr>
            </w:pPr>
            <w:r>
              <w:rPr>
                <w:rFonts w:hint="eastAsia" w:ascii="宋体" w:hAnsi="宋体"/>
              </w:rPr>
              <w:t>生产能力</w:t>
            </w:r>
          </w:p>
        </w:tc>
        <w:tc>
          <w:tcPr>
            <w:tcW w:w="1092" w:type="dxa"/>
            <w:vAlign w:val="center"/>
          </w:tcPr>
          <w:p w14:paraId="275DCB9E">
            <w:pPr>
              <w:jc w:val="center"/>
              <w:rPr>
                <w:rFonts w:hint="eastAsia" w:ascii="宋体" w:hAnsi="宋体"/>
              </w:rPr>
            </w:pPr>
            <w:r>
              <w:rPr>
                <w:rFonts w:hint="eastAsia" w:ascii="宋体" w:hAnsi="宋体"/>
              </w:rPr>
              <w:t>备注</w:t>
            </w:r>
          </w:p>
        </w:tc>
      </w:tr>
      <w:tr w14:paraId="0845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75" w:type="dxa"/>
          </w:tcPr>
          <w:p w14:paraId="7C958A1C">
            <w:pPr>
              <w:rPr>
                <w:rFonts w:hint="eastAsia" w:ascii="宋体" w:hAnsi="宋体"/>
              </w:rPr>
            </w:pPr>
          </w:p>
        </w:tc>
        <w:tc>
          <w:tcPr>
            <w:tcW w:w="1092" w:type="dxa"/>
          </w:tcPr>
          <w:p w14:paraId="0FE04C23">
            <w:pPr>
              <w:rPr>
                <w:rFonts w:hint="eastAsia" w:ascii="宋体" w:hAnsi="宋体"/>
              </w:rPr>
            </w:pPr>
          </w:p>
        </w:tc>
        <w:tc>
          <w:tcPr>
            <w:tcW w:w="681" w:type="dxa"/>
          </w:tcPr>
          <w:p w14:paraId="2AD586D9">
            <w:pPr>
              <w:rPr>
                <w:rFonts w:hint="eastAsia" w:ascii="宋体" w:hAnsi="宋体"/>
              </w:rPr>
            </w:pPr>
          </w:p>
        </w:tc>
        <w:tc>
          <w:tcPr>
            <w:tcW w:w="1260" w:type="dxa"/>
          </w:tcPr>
          <w:p w14:paraId="5CA30C25">
            <w:pPr>
              <w:rPr>
                <w:rFonts w:hint="eastAsia" w:ascii="宋体" w:hAnsi="宋体"/>
              </w:rPr>
            </w:pPr>
          </w:p>
        </w:tc>
        <w:tc>
          <w:tcPr>
            <w:tcW w:w="679" w:type="dxa"/>
          </w:tcPr>
          <w:p w14:paraId="7615D50F">
            <w:pPr>
              <w:rPr>
                <w:rFonts w:hint="eastAsia" w:ascii="宋体" w:hAnsi="宋体"/>
              </w:rPr>
            </w:pPr>
          </w:p>
        </w:tc>
        <w:tc>
          <w:tcPr>
            <w:tcW w:w="1092" w:type="dxa"/>
          </w:tcPr>
          <w:p w14:paraId="3E9B96B0">
            <w:pPr>
              <w:rPr>
                <w:rFonts w:hint="eastAsia" w:ascii="宋体" w:hAnsi="宋体"/>
              </w:rPr>
            </w:pPr>
          </w:p>
        </w:tc>
        <w:tc>
          <w:tcPr>
            <w:tcW w:w="1092" w:type="dxa"/>
          </w:tcPr>
          <w:p w14:paraId="71F0A9B0">
            <w:pPr>
              <w:rPr>
                <w:rFonts w:hint="eastAsia" w:ascii="宋体" w:hAnsi="宋体"/>
              </w:rPr>
            </w:pPr>
          </w:p>
        </w:tc>
        <w:tc>
          <w:tcPr>
            <w:tcW w:w="1092" w:type="dxa"/>
          </w:tcPr>
          <w:p w14:paraId="38AAB747">
            <w:pPr>
              <w:rPr>
                <w:rFonts w:hint="eastAsia" w:ascii="宋体" w:hAnsi="宋体"/>
              </w:rPr>
            </w:pPr>
          </w:p>
        </w:tc>
      </w:tr>
      <w:tr w14:paraId="6A8A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dxa"/>
          </w:tcPr>
          <w:p w14:paraId="0074241D">
            <w:pPr>
              <w:rPr>
                <w:rFonts w:hint="eastAsia" w:ascii="宋体" w:hAnsi="宋体"/>
              </w:rPr>
            </w:pPr>
          </w:p>
        </w:tc>
        <w:tc>
          <w:tcPr>
            <w:tcW w:w="1092" w:type="dxa"/>
          </w:tcPr>
          <w:p w14:paraId="029A1394">
            <w:pPr>
              <w:rPr>
                <w:rFonts w:hint="eastAsia" w:ascii="宋体" w:hAnsi="宋体"/>
              </w:rPr>
            </w:pPr>
          </w:p>
        </w:tc>
        <w:tc>
          <w:tcPr>
            <w:tcW w:w="681" w:type="dxa"/>
          </w:tcPr>
          <w:p w14:paraId="6BEDBA3B">
            <w:pPr>
              <w:rPr>
                <w:rFonts w:hint="eastAsia" w:ascii="宋体" w:hAnsi="宋体"/>
              </w:rPr>
            </w:pPr>
          </w:p>
        </w:tc>
        <w:tc>
          <w:tcPr>
            <w:tcW w:w="1260" w:type="dxa"/>
          </w:tcPr>
          <w:p w14:paraId="1A0E47E2">
            <w:pPr>
              <w:rPr>
                <w:rFonts w:hint="eastAsia" w:ascii="宋体" w:hAnsi="宋体"/>
              </w:rPr>
            </w:pPr>
          </w:p>
        </w:tc>
        <w:tc>
          <w:tcPr>
            <w:tcW w:w="679" w:type="dxa"/>
          </w:tcPr>
          <w:p w14:paraId="30E8572F">
            <w:pPr>
              <w:rPr>
                <w:rFonts w:hint="eastAsia" w:ascii="宋体" w:hAnsi="宋体"/>
              </w:rPr>
            </w:pPr>
          </w:p>
        </w:tc>
        <w:tc>
          <w:tcPr>
            <w:tcW w:w="1092" w:type="dxa"/>
          </w:tcPr>
          <w:p w14:paraId="5C6574BF">
            <w:pPr>
              <w:rPr>
                <w:rFonts w:hint="eastAsia" w:ascii="宋体" w:hAnsi="宋体"/>
              </w:rPr>
            </w:pPr>
          </w:p>
        </w:tc>
        <w:tc>
          <w:tcPr>
            <w:tcW w:w="1092" w:type="dxa"/>
          </w:tcPr>
          <w:p w14:paraId="3B3CB8F3">
            <w:pPr>
              <w:rPr>
                <w:rFonts w:hint="eastAsia" w:ascii="宋体" w:hAnsi="宋体"/>
              </w:rPr>
            </w:pPr>
          </w:p>
        </w:tc>
        <w:tc>
          <w:tcPr>
            <w:tcW w:w="1092" w:type="dxa"/>
          </w:tcPr>
          <w:p w14:paraId="23901BE5">
            <w:pPr>
              <w:rPr>
                <w:rFonts w:hint="eastAsia" w:ascii="宋体" w:hAnsi="宋体"/>
              </w:rPr>
            </w:pPr>
          </w:p>
        </w:tc>
      </w:tr>
      <w:tr w14:paraId="6A06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75" w:type="dxa"/>
          </w:tcPr>
          <w:p w14:paraId="6C4B88C1">
            <w:pPr>
              <w:rPr>
                <w:rFonts w:hint="eastAsia" w:ascii="宋体" w:hAnsi="宋体"/>
              </w:rPr>
            </w:pPr>
          </w:p>
        </w:tc>
        <w:tc>
          <w:tcPr>
            <w:tcW w:w="1092" w:type="dxa"/>
          </w:tcPr>
          <w:p w14:paraId="28CA4794">
            <w:pPr>
              <w:rPr>
                <w:rFonts w:hint="eastAsia" w:ascii="宋体" w:hAnsi="宋体"/>
              </w:rPr>
            </w:pPr>
          </w:p>
        </w:tc>
        <w:tc>
          <w:tcPr>
            <w:tcW w:w="681" w:type="dxa"/>
          </w:tcPr>
          <w:p w14:paraId="7328CF28">
            <w:pPr>
              <w:rPr>
                <w:rFonts w:hint="eastAsia" w:ascii="宋体" w:hAnsi="宋体"/>
              </w:rPr>
            </w:pPr>
          </w:p>
        </w:tc>
        <w:tc>
          <w:tcPr>
            <w:tcW w:w="1260" w:type="dxa"/>
          </w:tcPr>
          <w:p w14:paraId="7FA01BED">
            <w:pPr>
              <w:rPr>
                <w:rFonts w:hint="eastAsia" w:ascii="宋体" w:hAnsi="宋体"/>
              </w:rPr>
            </w:pPr>
          </w:p>
        </w:tc>
        <w:tc>
          <w:tcPr>
            <w:tcW w:w="679" w:type="dxa"/>
          </w:tcPr>
          <w:p w14:paraId="3C5C509A">
            <w:pPr>
              <w:rPr>
                <w:rFonts w:hint="eastAsia" w:ascii="宋体" w:hAnsi="宋体"/>
              </w:rPr>
            </w:pPr>
          </w:p>
        </w:tc>
        <w:tc>
          <w:tcPr>
            <w:tcW w:w="1092" w:type="dxa"/>
          </w:tcPr>
          <w:p w14:paraId="3C8D0760">
            <w:pPr>
              <w:rPr>
                <w:rFonts w:hint="eastAsia" w:ascii="宋体" w:hAnsi="宋体"/>
              </w:rPr>
            </w:pPr>
          </w:p>
        </w:tc>
        <w:tc>
          <w:tcPr>
            <w:tcW w:w="1092" w:type="dxa"/>
          </w:tcPr>
          <w:p w14:paraId="0960C924">
            <w:pPr>
              <w:rPr>
                <w:rFonts w:hint="eastAsia" w:ascii="宋体" w:hAnsi="宋体"/>
              </w:rPr>
            </w:pPr>
          </w:p>
        </w:tc>
        <w:tc>
          <w:tcPr>
            <w:tcW w:w="1092" w:type="dxa"/>
          </w:tcPr>
          <w:p w14:paraId="611126B2">
            <w:pPr>
              <w:rPr>
                <w:rFonts w:hint="eastAsia" w:ascii="宋体" w:hAnsi="宋体"/>
              </w:rPr>
            </w:pPr>
          </w:p>
        </w:tc>
      </w:tr>
      <w:tr w14:paraId="2BCA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75" w:type="dxa"/>
          </w:tcPr>
          <w:p w14:paraId="0F970E08">
            <w:pPr>
              <w:rPr>
                <w:rFonts w:hint="eastAsia" w:ascii="宋体" w:hAnsi="宋体"/>
              </w:rPr>
            </w:pPr>
          </w:p>
        </w:tc>
        <w:tc>
          <w:tcPr>
            <w:tcW w:w="1092" w:type="dxa"/>
          </w:tcPr>
          <w:p w14:paraId="3101F81D">
            <w:pPr>
              <w:rPr>
                <w:rFonts w:hint="eastAsia" w:ascii="宋体" w:hAnsi="宋体"/>
              </w:rPr>
            </w:pPr>
          </w:p>
        </w:tc>
        <w:tc>
          <w:tcPr>
            <w:tcW w:w="681" w:type="dxa"/>
          </w:tcPr>
          <w:p w14:paraId="339834A5">
            <w:pPr>
              <w:rPr>
                <w:rFonts w:hint="eastAsia" w:ascii="宋体" w:hAnsi="宋体"/>
              </w:rPr>
            </w:pPr>
          </w:p>
        </w:tc>
        <w:tc>
          <w:tcPr>
            <w:tcW w:w="1260" w:type="dxa"/>
          </w:tcPr>
          <w:p w14:paraId="71287C0C">
            <w:pPr>
              <w:rPr>
                <w:rFonts w:hint="eastAsia" w:ascii="宋体" w:hAnsi="宋体"/>
              </w:rPr>
            </w:pPr>
          </w:p>
        </w:tc>
        <w:tc>
          <w:tcPr>
            <w:tcW w:w="679" w:type="dxa"/>
          </w:tcPr>
          <w:p w14:paraId="392BDDF5">
            <w:pPr>
              <w:rPr>
                <w:rFonts w:hint="eastAsia" w:ascii="宋体" w:hAnsi="宋体"/>
              </w:rPr>
            </w:pPr>
          </w:p>
        </w:tc>
        <w:tc>
          <w:tcPr>
            <w:tcW w:w="1092" w:type="dxa"/>
          </w:tcPr>
          <w:p w14:paraId="62EED4BF">
            <w:pPr>
              <w:rPr>
                <w:rFonts w:hint="eastAsia" w:ascii="宋体" w:hAnsi="宋体"/>
              </w:rPr>
            </w:pPr>
          </w:p>
        </w:tc>
        <w:tc>
          <w:tcPr>
            <w:tcW w:w="1092" w:type="dxa"/>
          </w:tcPr>
          <w:p w14:paraId="7F648DEE">
            <w:pPr>
              <w:rPr>
                <w:rFonts w:hint="eastAsia" w:ascii="宋体" w:hAnsi="宋体"/>
              </w:rPr>
            </w:pPr>
          </w:p>
        </w:tc>
        <w:tc>
          <w:tcPr>
            <w:tcW w:w="1092" w:type="dxa"/>
          </w:tcPr>
          <w:p w14:paraId="4FA5EEE7">
            <w:pPr>
              <w:rPr>
                <w:rFonts w:hint="eastAsia" w:ascii="宋体" w:hAnsi="宋体"/>
              </w:rPr>
            </w:pPr>
          </w:p>
        </w:tc>
      </w:tr>
      <w:tr w14:paraId="5E76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75" w:type="dxa"/>
          </w:tcPr>
          <w:p w14:paraId="2343BAD3">
            <w:pPr>
              <w:rPr>
                <w:rFonts w:hint="eastAsia" w:ascii="宋体" w:hAnsi="宋体"/>
              </w:rPr>
            </w:pPr>
          </w:p>
        </w:tc>
        <w:tc>
          <w:tcPr>
            <w:tcW w:w="1092" w:type="dxa"/>
          </w:tcPr>
          <w:p w14:paraId="7862E639">
            <w:pPr>
              <w:rPr>
                <w:rFonts w:hint="eastAsia" w:ascii="宋体" w:hAnsi="宋体"/>
              </w:rPr>
            </w:pPr>
          </w:p>
        </w:tc>
        <w:tc>
          <w:tcPr>
            <w:tcW w:w="681" w:type="dxa"/>
          </w:tcPr>
          <w:p w14:paraId="0527140B">
            <w:pPr>
              <w:rPr>
                <w:rFonts w:hint="eastAsia" w:ascii="宋体" w:hAnsi="宋体"/>
              </w:rPr>
            </w:pPr>
          </w:p>
        </w:tc>
        <w:tc>
          <w:tcPr>
            <w:tcW w:w="1260" w:type="dxa"/>
          </w:tcPr>
          <w:p w14:paraId="47389CDF">
            <w:pPr>
              <w:rPr>
                <w:rFonts w:hint="eastAsia" w:ascii="宋体" w:hAnsi="宋体"/>
              </w:rPr>
            </w:pPr>
          </w:p>
        </w:tc>
        <w:tc>
          <w:tcPr>
            <w:tcW w:w="679" w:type="dxa"/>
          </w:tcPr>
          <w:p w14:paraId="61E6FDA9">
            <w:pPr>
              <w:rPr>
                <w:rFonts w:hint="eastAsia" w:ascii="宋体" w:hAnsi="宋体"/>
              </w:rPr>
            </w:pPr>
          </w:p>
        </w:tc>
        <w:tc>
          <w:tcPr>
            <w:tcW w:w="1092" w:type="dxa"/>
          </w:tcPr>
          <w:p w14:paraId="759E36C0">
            <w:pPr>
              <w:rPr>
                <w:rFonts w:hint="eastAsia" w:ascii="宋体" w:hAnsi="宋体"/>
              </w:rPr>
            </w:pPr>
          </w:p>
        </w:tc>
        <w:tc>
          <w:tcPr>
            <w:tcW w:w="1092" w:type="dxa"/>
          </w:tcPr>
          <w:p w14:paraId="51A75557">
            <w:pPr>
              <w:rPr>
                <w:rFonts w:hint="eastAsia" w:ascii="宋体" w:hAnsi="宋体"/>
              </w:rPr>
            </w:pPr>
          </w:p>
        </w:tc>
        <w:tc>
          <w:tcPr>
            <w:tcW w:w="1092" w:type="dxa"/>
          </w:tcPr>
          <w:p w14:paraId="1B81D289">
            <w:pPr>
              <w:rPr>
                <w:rFonts w:hint="eastAsia" w:ascii="宋体" w:hAnsi="宋体"/>
              </w:rPr>
            </w:pPr>
          </w:p>
        </w:tc>
      </w:tr>
      <w:tr w14:paraId="0620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75" w:type="dxa"/>
          </w:tcPr>
          <w:p w14:paraId="0383B7D5">
            <w:pPr>
              <w:rPr>
                <w:rFonts w:hint="eastAsia" w:ascii="宋体" w:hAnsi="宋体"/>
              </w:rPr>
            </w:pPr>
          </w:p>
        </w:tc>
        <w:tc>
          <w:tcPr>
            <w:tcW w:w="1092" w:type="dxa"/>
          </w:tcPr>
          <w:p w14:paraId="6F3007F2">
            <w:pPr>
              <w:rPr>
                <w:rFonts w:hint="eastAsia" w:ascii="宋体" w:hAnsi="宋体"/>
              </w:rPr>
            </w:pPr>
          </w:p>
        </w:tc>
        <w:tc>
          <w:tcPr>
            <w:tcW w:w="681" w:type="dxa"/>
          </w:tcPr>
          <w:p w14:paraId="20ADB724">
            <w:pPr>
              <w:rPr>
                <w:rFonts w:hint="eastAsia" w:ascii="宋体" w:hAnsi="宋体"/>
              </w:rPr>
            </w:pPr>
          </w:p>
        </w:tc>
        <w:tc>
          <w:tcPr>
            <w:tcW w:w="1260" w:type="dxa"/>
          </w:tcPr>
          <w:p w14:paraId="4357AD08">
            <w:pPr>
              <w:rPr>
                <w:rFonts w:hint="eastAsia" w:ascii="宋体" w:hAnsi="宋体"/>
              </w:rPr>
            </w:pPr>
          </w:p>
        </w:tc>
        <w:tc>
          <w:tcPr>
            <w:tcW w:w="679" w:type="dxa"/>
          </w:tcPr>
          <w:p w14:paraId="1595D44A">
            <w:pPr>
              <w:rPr>
                <w:rFonts w:hint="eastAsia" w:ascii="宋体" w:hAnsi="宋体"/>
              </w:rPr>
            </w:pPr>
          </w:p>
        </w:tc>
        <w:tc>
          <w:tcPr>
            <w:tcW w:w="1092" w:type="dxa"/>
          </w:tcPr>
          <w:p w14:paraId="2FFDE031">
            <w:pPr>
              <w:rPr>
                <w:rFonts w:hint="eastAsia" w:ascii="宋体" w:hAnsi="宋体"/>
              </w:rPr>
            </w:pPr>
          </w:p>
        </w:tc>
        <w:tc>
          <w:tcPr>
            <w:tcW w:w="1092" w:type="dxa"/>
          </w:tcPr>
          <w:p w14:paraId="398E9251">
            <w:pPr>
              <w:rPr>
                <w:rFonts w:hint="eastAsia" w:ascii="宋体" w:hAnsi="宋体"/>
              </w:rPr>
            </w:pPr>
          </w:p>
        </w:tc>
        <w:tc>
          <w:tcPr>
            <w:tcW w:w="1092" w:type="dxa"/>
          </w:tcPr>
          <w:p w14:paraId="2D8FF116">
            <w:pPr>
              <w:rPr>
                <w:rFonts w:hint="eastAsia" w:ascii="宋体" w:hAnsi="宋体"/>
              </w:rPr>
            </w:pPr>
          </w:p>
        </w:tc>
      </w:tr>
      <w:tr w14:paraId="5C9C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75" w:type="dxa"/>
          </w:tcPr>
          <w:p w14:paraId="2F9905A1">
            <w:pPr>
              <w:rPr>
                <w:rFonts w:hint="eastAsia" w:ascii="宋体" w:hAnsi="宋体"/>
              </w:rPr>
            </w:pPr>
          </w:p>
        </w:tc>
        <w:tc>
          <w:tcPr>
            <w:tcW w:w="1092" w:type="dxa"/>
          </w:tcPr>
          <w:p w14:paraId="1C79C3E9">
            <w:pPr>
              <w:rPr>
                <w:rFonts w:hint="eastAsia" w:ascii="宋体" w:hAnsi="宋体"/>
              </w:rPr>
            </w:pPr>
          </w:p>
        </w:tc>
        <w:tc>
          <w:tcPr>
            <w:tcW w:w="681" w:type="dxa"/>
          </w:tcPr>
          <w:p w14:paraId="065D93FF">
            <w:pPr>
              <w:rPr>
                <w:rFonts w:hint="eastAsia" w:ascii="宋体" w:hAnsi="宋体"/>
              </w:rPr>
            </w:pPr>
          </w:p>
        </w:tc>
        <w:tc>
          <w:tcPr>
            <w:tcW w:w="1260" w:type="dxa"/>
          </w:tcPr>
          <w:p w14:paraId="4F0342A7">
            <w:pPr>
              <w:rPr>
                <w:rFonts w:hint="eastAsia" w:ascii="宋体" w:hAnsi="宋体"/>
              </w:rPr>
            </w:pPr>
          </w:p>
        </w:tc>
        <w:tc>
          <w:tcPr>
            <w:tcW w:w="679" w:type="dxa"/>
          </w:tcPr>
          <w:p w14:paraId="4B20D02B">
            <w:pPr>
              <w:rPr>
                <w:rFonts w:hint="eastAsia" w:ascii="宋体" w:hAnsi="宋体"/>
              </w:rPr>
            </w:pPr>
          </w:p>
        </w:tc>
        <w:tc>
          <w:tcPr>
            <w:tcW w:w="1092" w:type="dxa"/>
          </w:tcPr>
          <w:p w14:paraId="44DED0BF">
            <w:pPr>
              <w:rPr>
                <w:rFonts w:hint="eastAsia" w:ascii="宋体" w:hAnsi="宋体"/>
              </w:rPr>
            </w:pPr>
          </w:p>
        </w:tc>
        <w:tc>
          <w:tcPr>
            <w:tcW w:w="1092" w:type="dxa"/>
          </w:tcPr>
          <w:p w14:paraId="32FB0209">
            <w:pPr>
              <w:rPr>
                <w:rFonts w:hint="eastAsia" w:ascii="宋体" w:hAnsi="宋体"/>
              </w:rPr>
            </w:pPr>
          </w:p>
        </w:tc>
        <w:tc>
          <w:tcPr>
            <w:tcW w:w="1092" w:type="dxa"/>
          </w:tcPr>
          <w:p w14:paraId="6289D428">
            <w:pPr>
              <w:rPr>
                <w:rFonts w:hint="eastAsia" w:ascii="宋体" w:hAnsi="宋体"/>
              </w:rPr>
            </w:pPr>
          </w:p>
        </w:tc>
      </w:tr>
    </w:tbl>
    <w:p w14:paraId="0BA3D8E3">
      <w:pPr>
        <w:rPr>
          <w:rFonts w:hint="eastAsia" w:ascii="宋体" w:hAnsi="宋体"/>
          <w:b/>
          <w:sz w:val="30"/>
          <w:szCs w:val="30"/>
        </w:rPr>
      </w:pPr>
    </w:p>
    <w:p w14:paraId="27C428C0">
      <w:pPr>
        <w:ind w:firstLine="3012" w:firstLineChars="1000"/>
        <w:rPr>
          <w:rFonts w:hint="eastAsia" w:ascii="宋体" w:hAnsi="宋体"/>
          <w:b/>
          <w:sz w:val="30"/>
          <w:szCs w:val="30"/>
        </w:rPr>
      </w:pPr>
      <w:r>
        <w:rPr>
          <w:rFonts w:hint="eastAsia" w:ascii="宋体" w:hAnsi="宋体"/>
          <w:b/>
          <w:sz w:val="30"/>
          <w:szCs w:val="30"/>
        </w:rPr>
        <w:t>十九、 其他要求</w:t>
      </w:r>
    </w:p>
    <w:p w14:paraId="2B5C0EA4">
      <w:pPr>
        <w:spacing w:line="480" w:lineRule="exact"/>
        <w:ind w:firstLine="560" w:firstLineChars="200"/>
        <w:rPr>
          <w:sz w:val="28"/>
          <w:szCs w:val="28"/>
        </w:rPr>
      </w:pPr>
      <w:r>
        <w:rPr>
          <w:rFonts w:hint="eastAsia"/>
          <w:sz w:val="28"/>
          <w:szCs w:val="28"/>
        </w:rPr>
        <w:t>1、根据发包方提供的施工图纸认真计算工程量，欢迎投标人进行现场实地踏勘，</w:t>
      </w:r>
      <w:r>
        <w:rPr>
          <w:rFonts w:hint="eastAsia" w:ascii="宋体" w:hAnsi="宋体"/>
          <w:sz w:val="28"/>
          <w:szCs w:val="28"/>
        </w:rPr>
        <w:t>并与招标联系人接触，以获取进一步的详尽投标资料。</w:t>
      </w:r>
    </w:p>
    <w:p w14:paraId="05AA6899">
      <w:pPr>
        <w:spacing w:line="480" w:lineRule="exact"/>
        <w:ind w:firstLine="560" w:firstLineChars="200"/>
        <w:rPr>
          <w:rFonts w:hint="eastAsia" w:ascii="宋体" w:hAnsi="宋体"/>
          <w:sz w:val="28"/>
          <w:szCs w:val="28"/>
        </w:rPr>
      </w:pPr>
      <w:r>
        <w:rPr>
          <w:rFonts w:hint="eastAsia"/>
          <w:color w:val="auto"/>
          <w:sz w:val="28"/>
          <w:szCs w:val="28"/>
        </w:rPr>
        <w:t>2</w:t>
      </w:r>
      <w:r>
        <w:rPr>
          <w:rFonts w:hint="eastAsia" w:ascii="宋体" w:hAnsi="宋体"/>
          <w:color w:val="auto"/>
          <w:sz w:val="28"/>
          <w:szCs w:val="28"/>
        </w:rPr>
        <w:t>、本次招标以</w:t>
      </w:r>
      <w:r>
        <w:rPr>
          <w:rFonts w:hint="eastAsia" w:ascii="宋体" w:hAnsi="宋体"/>
          <w:color w:val="auto"/>
          <w:sz w:val="28"/>
          <w:szCs w:val="28"/>
          <w:lang w:val="en-US" w:eastAsia="zh-CN"/>
        </w:rPr>
        <w:t>土建</w:t>
      </w:r>
      <w:r>
        <w:rPr>
          <w:rFonts w:hint="eastAsia" w:ascii="宋体" w:hAnsi="宋体"/>
          <w:color w:val="auto"/>
          <w:sz w:val="28"/>
          <w:szCs w:val="28"/>
        </w:rPr>
        <w:t>施工为主，</w:t>
      </w:r>
      <w:r>
        <w:rPr>
          <w:rFonts w:hint="eastAsia" w:ascii="宋体" w:hAnsi="宋体"/>
          <w:color w:val="auto"/>
          <w:sz w:val="28"/>
          <w:szCs w:val="28"/>
          <w:lang w:val="en-US" w:eastAsia="zh-CN"/>
        </w:rPr>
        <w:t>不支持</w:t>
      </w:r>
      <w:r>
        <w:rPr>
          <w:rFonts w:hint="eastAsia" w:ascii="宋体" w:hAnsi="宋体"/>
          <w:color w:val="auto"/>
          <w:sz w:val="28"/>
          <w:szCs w:val="28"/>
        </w:rPr>
        <w:t>联合投标。</w:t>
      </w:r>
    </w:p>
    <w:p w14:paraId="44BA142B">
      <w:pPr>
        <w:spacing w:line="480" w:lineRule="exact"/>
        <w:ind w:firstLine="560" w:firstLineChars="200"/>
        <w:rPr>
          <w:rFonts w:hint="eastAsia" w:ascii="宋体" w:hAnsi="宋体"/>
          <w:sz w:val="28"/>
          <w:szCs w:val="28"/>
          <w:lang w:eastAsia="zh-CN"/>
        </w:rPr>
      </w:pPr>
      <w:r>
        <w:rPr>
          <w:rFonts w:hint="eastAsia" w:ascii="宋体" w:hAnsi="宋体"/>
          <w:sz w:val="28"/>
          <w:szCs w:val="28"/>
        </w:rPr>
        <w:t>3、投标时需提供电子版投标文件等</w:t>
      </w:r>
      <w:r>
        <w:rPr>
          <w:rFonts w:hint="eastAsia" w:ascii="宋体" w:hAnsi="宋体"/>
          <w:sz w:val="28"/>
          <w:szCs w:val="28"/>
          <w:lang w:eastAsia="zh-CN"/>
        </w:rPr>
        <w:t>。</w:t>
      </w:r>
    </w:p>
    <w:p w14:paraId="757B5FD7">
      <w:pPr>
        <w:rPr>
          <w:rFonts w:hint="eastAsia" w:ascii="宋体" w:hAnsi="宋体"/>
          <w:sz w:val="28"/>
          <w:szCs w:val="28"/>
          <w:lang w:eastAsia="zh-CN"/>
        </w:rPr>
      </w:pPr>
      <w:r>
        <w:rPr>
          <w:rFonts w:hint="eastAsia" w:ascii="宋体" w:hAnsi="宋体"/>
          <w:sz w:val="28"/>
          <w:szCs w:val="28"/>
          <w:lang w:eastAsia="zh-CN"/>
        </w:rPr>
        <w:br w:type="page"/>
      </w:r>
    </w:p>
    <w:p w14:paraId="6E31BE09">
      <w:pPr>
        <w:rPr>
          <w:rFonts w:hint="eastAsia" w:ascii="宋体" w:hAnsi="宋体"/>
          <w:sz w:val="28"/>
          <w:szCs w:val="28"/>
        </w:rPr>
      </w:pPr>
    </w:p>
    <w:p w14:paraId="01F984CD">
      <w:pPr>
        <w:spacing w:line="500" w:lineRule="exact"/>
        <w:jc w:val="center"/>
        <w:rPr>
          <w:rFonts w:hint="eastAsia" w:ascii="宋体" w:hAnsi="宋体"/>
          <w:b/>
          <w:bCs/>
          <w:color w:val="auto"/>
          <w:sz w:val="30"/>
          <w:szCs w:val="30"/>
          <w:highlight w:val="none"/>
          <w:lang w:eastAsia="zh-CN"/>
        </w:rPr>
      </w:pPr>
      <w:r>
        <w:rPr>
          <w:rFonts w:hint="eastAsia" w:ascii="宋体" w:hAnsi="宋体"/>
          <w:b/>
          <w:bCs/>
          <w:color w:val="auto"/>
          <w:sz w:val="30"/>
          <w:szCs w:val="30"/>
          <w:highlight w:val="none"/>
          <w:lang w:eastAsia="zh-CN"/>
        </w:rPr>
        <w:t>资格预审需要资料</w:t>
      </w:r>
    </w:p>
    <w:p w14:paraId="498DA9D9">
      <w:pPr>
        <w:pStyle w:val="13"/>
        <w:rPr>
          <w:rFonts w:hint="eastAsia"/>
          <w:sz w:val="30"/>
          <w:szCs w:val="30"/>
          <w:lang w:eastAsia="zh-CN"/>
        </w:rPr>
      </w:pPr>
    </w:p>
    <w:p w14:paraId="122161A8">
      <w:pPr>
        <w:pStyle w:val="13"/>
        <w:ind w:left="0" w:leftChars="0" w:firstLine="0" w:firstLineChars="0"/>
        <w:rPr>
          <w:rFonts w:hint="eastAsia" w:asciiTheme="minorHAnsi" w:hAnsiTheme="minorHAnsi" w:eastAsiaTheme="minorEastAsia" w:cstheme="minorBidi"/>
          <w:b/>
          <w:bCs/>
          <w:kern w:val="2"/>
          <w:sz w:val="28"/>
          <w:szCs w:val="28"/>
          <w:highlight w:val="none"/>
          <w:lang w:val="en-US" w:eastAsia="zh-CN" w:bidi="ar-SA"/>
        </w:rPr>
      </w:pPr>
      <w:r>
        <w:rPr>
          <w:rFonts w:hint="eastAsia" w:asciiTheme="minorHAnsi" w:hAnsiTheme="minorHAnsi" w:eastAsiaTheme="minorEastAsia" w:cstheme="minorBidi"/>
          <w:b/>
          <w:bCs/>
          <w:kern w:val="2"/>
          <w:sz w:val="28"/>
          <w:szCs w:val="28"/>
          <w:highlight w:val="none"/>
          <w:lang w:val="en-US" w:eastAsia="zh-CN" w:bidi="ar-SA"/>
        </w:rPr>
        <w:t>投标前提供：</w:t>
      </w:r>
    </w:p>
    <w:p w14:paraId="06007C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8"/>
          <w:szCs w:val="28"/>
          <w:highlight w:val="none"/>
          <w:lang w:eastAsia="zh-CN"/>
        </w:rPr>
      </w:pPr>
      <w:r>
        <w:rPr>
          <w:rFonts w:hint="eastAsia"/>
          <w:sz w:val="28"/>
          <w:szCs w:val="28"/>
          <w:highlight w:val="none"/>
          <w:lang w:val="en-US" w:eastAsia="zh-CN"/>
        </w:rPr>
        <w:t>1.</w:t>
      </w:r>
      <w:r>
        <w:rPr>
          <w:rFonts w:hint="eastAsia"/>
          <w:sz w:val="28"/>
          <w:szCs w:val="28"/>
          <w:highlight w:val="none"/>
          <w:lang w:eastAsia="zh-CN"/>
        </w:rPr>
        <w:t>营业执照</w:t>
      </w:r>
    </w:p>
    <w:p w14:paraId="076D39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资质证书</w:t>
      </w:r>
    </w:p>
    <w:p w14:paraId="09944E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8"/>
          <w:szCs w:val="28"/>
          <w:highlight w:val="none"/>
          <w:lang w:eastAsia="zh-CN"/>
        </w:rPr>
      </w:pPr>
      <w:r>
        <w:rPr>
          <w:rFonts w:hint="eastAsia"/>
          <w:sz w:val="28"/>
          <w:szCs w:val="28"/>
          <w:highlight w:val="none"/>
          <w:lang w:val="en-US" w:eastAsia="zh-CN"/>
        </w:rPr>
        <w:t>3.从事特种生产活动的</w:t>
      </w:r>
      <w:r>
        <w:rPr>
          <w:rFonts w:hint="eastAsia"/>
          <w:sz w:val="28"/>
          <w:szCs w:val="28"/>
          <w:highlight w:val="none"/>
          <w:lang w:eastAsia="zh-CN"/>
        </w:rPr>
        <w:t>安全生产许可证</w:t>
      </w:r>
    </w:p>
    <w:p w14:paraId="5BCD09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8"/>
          <w:szCs w:val="28"/>
          <w:highlight w:val="none"/>
          <w:lang w:val="en-US" w:eastAsia="zh-CN"/>
        </w:rPr>
      </w:pPr>
      <w:r>
        <w:rPr>
          <w:rFonts w:hint="eastAsia"/>
          <w:sz w:val="28"/>
          <w:szCs w:val="28"/>
          <w:highlight w:val="none"/>
          <w:lang w:val="en-US" w:eastAsia="zh-CN"/>
        </w:rPr>
        <w:t>4.</w:t>
      </w:r>
      <w:r>
        <w:rPr>
          <w:rFonts w:hint="eastAsia"/>
          <w:sz w:val="28"/>
          <w:szCs w:val="28"/>
          <w:highlight w:val="none"/>
          <w:lang w:eastAsia="zh-CN"/>
        </w:rPr>
        <w:t>主要负责人及安全生产管理人员具备与从事的业务相对应的</w:t>
      </w:r>
      <w:r>
        <w:rPr>
          <w:rFonts w:hint="eastAsia"/>
          <w:sz w:val="28"/>
          <w:szCs w:val="28"/>
          <w:highlight w:val="none"/>
        </w:rPr>
        <w:t>安全培训</w:t>
      </w:r>
      <w:r>
        <w:rPr>
          <w:rFonts w:hint="eastAsia"/>
          <w:sz w:val="28"/>
          <w:szCs w:val="28"/>
          <w:highlight w:val="none"/>
          <w:lang w:eastAsia="zh-CN"/>
        </w:rPr>
        <w:t>资</w:t>
      </w:r>
      <w:r>
        <w:rPr>
          <w:rFonts w:hint="eastAsia"/>
          <w:sz w:val="28"/>
          <w:szCs w:val="28"/>
          <w:highlight w:val="none"/>
          <w:lang w:val="en-US" w:eastAsia="zh-CN"/>
        </w:rPr>
        <w:t>格证</w:t>
      </w:r>
    </w:p>
    <w:p w14:paraId="58F360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8"/>
          <w:szCs w:val="28"/>
          <w:highlight w:val="none"/>
          <w:lang w:val="en-US" w:eastAsia="zh-CN"/>
        </w:rPr>
      </w:pPr>
      <w:r>
        <w:rPr>
          <w:rFonts w:hint="eastAsia"/>
          <w:sz w:val="28"/>
          <w:szCs w:val="28"/>
          <w:highlight w:val="none"/>
          <w:lang w:val="en-US" w:eastAsia="zh-CN"/>
        </w:rPr>
        <w:t>5.特种（含特种设备）作业人员资格证</w:t>
      </w:r>
    </w:p>
    <w:p w14:paraId="6C3A71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8"/>
          <w:szCs w:val="28"/>
          <w:highlight w:val="none"/>
          <w:lang w:val="en-US" w:eastAsia="zh-CN"/>
        </w:rPr>
      </w:pPr>
      <w:r>
        <w:rPr>
          <w:rFonts w:hint="eastAsia"/>
          <w:sz w:val="28"/>
          <w:szCs w:val="28"/>
          <w:highlight w:val="none"/>
          <w:lang w:val="en-US" w:eastAsia="zh-CN"/>
        </w:rPr>
        <w:t>6.全员安全生产责任制</w:t>
      </w:r>
    </w:p>
    <w:p w14:paraId="12D03F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8"/>
          <w:szCs w:val="28"/>
          <w:highlight w:val="none"/>
          <w:lang w:val="en-US" w:eastAsia="zh-CN"/>
        </w:rPr>
      </w:pPr>
      <w:r>
        <w:rPr>
          <w:rFonts w:hint="eastAsia"/>
          <w:sz w:val="28"/>
          <w:szCs w:val="28"/>
          <w:highlight w:val="none"/>
          <w:lang w:val="en-US" w:eastAsia="zh-CN"/>
        </w:rPr>
        <w:t>7.与承揽作业相关的安全管理规章制度、安全技术操作规程</w:t>
      </w:r>
    </w:p>
    <w:p w14:paraId="2358CBBF">
      <w:pPr>
        <w:pStyle w:val="13"/>
        <w:ind w:left="0" w:leftChars="0" w:firstLine="0" w:firstLineChars="0"/>
        <w:rPr>
          <w:rFonts w:hint="default" w:eastAsia="宋体"/>
          <w:sz w:val="28"/>
          <w:szCs w:val="28"/>
          <w:lang w:val="en-US" w:eastAsia="zh-CN"/>
        </w:rPr>
      </w:pPr>
      <w:r>
        <w:rPr>
          <w:rFonts w:hint="eastAsia" w:ascii="宋体" w:hAnsi="宋体"/>
          <w:color w:val="000000" w:themeColor="text1"/>
          <w:sz w:val="28"/>
          <w:szCs w:val="28"/>
          <w:highlight w:val="none"/>
          <w:lang w:val="en-US" w:eastAsia="zh-CN"/>
          <w14:textFill>
            <w14:solidFill>
              <w14:schemeClr w14:val="tx1"/>
            </w14:solidFill>
          </w14:textFill>
        </w:rPr>
        <w:t>2025</w:t>
      </w:r>
      <w:r>
        <w:rPr>
          <w:rFonts w:hint="eastAsia" w:ascii="宋体" w:hAnsi="宋体"/>
          <w:color w:val="000000" w:themeColor="text1"/>
          <w:sz w:val="28"/>
          <w:szCs w:val="28"/>
          <w:highlight w:val="none"/>
          <w14:textFill>
            <w14:solidFill>
              <w14:schemeClr w14:val="tx1"/>
            </w14:solidFill>
          </w14:textFill>
        </w:rPr>
        <w:t>年</w:t>
      </w:r>
      <w:r>
        <w:rPr>
          <w:rFonts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z w:val="28"/>
          <w:szCs w:val="28"/>
          <w:highlight w:val="none"/>
          <w:lang w:val="en-US" w:eastAsia="zh-CN"/>
          <w14:textFill>
            <w14:solidFill>
              <w14:schemeClr w14:val="tx1"/>
            </w14:solidFill>
          </w14:textFill>
        </w:rPr>
        <w:t>4</w:t>
      </w:r>
      <w:r>
        <w:rPr>
          <w:rFonts w:hint="eastAsia" w:ascii="宋体" w:hAnsi="宋体"/>
          <w:color w:val="000000" w:themeColor="text1"/>
          <w:sz w:val="28"/>
          <w:szCs w:val="28"/>
          <w:highlight w:val="none"/>
          <w14:textFill>
            <w14:solidFill>
              <w14:schemeClr w14:val="tx1"/>
            </w14:solidFill>
          </w14:textFill>
        </w:rPr>
        <w:t xml:space="preserve"> 月</w:t>
      </w:r>
      <w:r>
        <w:rPr>
          <w:rFonts w:hint="eastAsia" w:ascii="宋体" w:hAnsi="宋体"/>
          <w:color w:val="000000" w:themeColor="text1"/>
          <w:sz w:val="28"/>
          <w:szCs w:val="28"/>
          <w:highlight w:val="none"/>
          <w:lang w:val="en-US" w:eastAsia="zh-CN"/>
          <w14:textFill>
            <w14:solidFill>
              <w14:schemeClr w14:val="tx1"/>
            </w14:solidFill>
          </w14:textFill>
        </w:rPr>
        <w:t>14</w:t>
      </w:r>
      <w:bookmarkStart w:id="0" w:name="_GoBack"/>
      <w:bookmarkEnd w:id="0"/>
      <w:r>
        <w:rPr>
          <w:rFonts w:hint="eastAsia" w:ascii="宋体" w:hAnsi="宋体"/>
          <w:color w:val="000000" w:themeColor="text1"/>
          <w:sz w:val="28"/>
          <w:szCs w:val="28"/>
          <w:highlight w:val="none"/>
          <w14:textFill>
            <w14:solidFill>
              <w14:schemeClr w14:val="tx1"/>
            </w14:solidFill>
          </w14:textFill>
        </w:rPr>
        <w:t xml:space="preserve">日 </w:t>
      </w:r>
      <w:r>
        <w:rPr>
          <w:rFonts w:hint="eastAsia" w:ascii="宋体" w:hAnsi="宋体"/>
          <w:color w:val="000000" w:themeColor="text1"/>
          <w:sz w:val="28"/>
          <w:szCs w:val="28"/>
          <w:highlight w:val="none"/>
          <w:lang w:val="en-US" w:eastAsia="zh-CN"/>
          <w14:textFill>
            <w14:solidFill>
              <w14:schemeClr w14:val="tx1"/>
            </w14:solidFill>
          </w14:textFill>
        </w:rPr>
        <w:t>16</w:t>
      </w:r>
      <w:r>
        <w:rPr>
          <w:rFonts w:hint="eastAsia" w:ascii="宋体" w:hAnsi="宋体"/>
          <w:color w:val="000000" w:themeColor="text1"/>
          <w:sz w:val="28"/>
          <w:szCs w:val="28"/>
          <w:highlight w:val="none"/>
          <w14:textFill>
            <w14:solidFill>
              <w14:schemeClr w14:val="tx1"/>
            </w14:solidFill>
          </w14:textFill>
        </w:rPr>
        <w:t xml:space="preserve"> 时</w:t>
      </w:r>
      <w:r>
        <w:rPr>
          <w:rFonts w:hint="eastAsia" w:ascii="宋体" w:hAnsi="宋体"/>
          <w:color w:val="000000" w:themeColor="text1"/>
          <w:sz w:val="28"/>
          <w:szCs w:val="28"/>
          <w:highlight w:val="none"/>
          <w:lang w:eastAsia="zh-CN"/>
          <w14:textFill>
            <w14:solidFill>
              <w14:schemeClr w14:val="tx1"/>
            </w14:solidFill>
          </w14:textFill>
        </w:rPr>
        <w:t>前</w:t>
      </w:r>
      <w:r>
        <w:rPr>
          <w:rFonts w:hint="eastAsia"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z w:val="28"/>
          <w:szCs w:val="28"/>
          <w:highlight w:val="none"/>
          <w:lang w:val="en-US" w:eastAsia="zh-CN"/>
          <w14:textFill>
            <w14:solidFill>
              <w14:schemeClr w14:val="tx1"/>
            </w14:solidFill>
          </w14:textFill>
        </w:rPr>
        <w:t>将以上资料发送至516571553.@QQ.com</w:t>
      </w:r>
    </w:p>
    <w:p w14:paraId="4F77B70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bCs/>
          <w:sz w:val="28"/>
          <w:szCs w:val="28"/>
          <w:highlight w:val="none"/>
          <w:lang w:val="en-US" w:eastAsia="zh-CN"/>
        </w:rPr>
      </w:pPr>
      <w:r>
        <w:rPr>
          <w:rFonts w:hint="eastAsia"/>
          <w:b/>
          <w:bCs/>
          <w:sz w:val="28"/>
          <w:szCs w:val="28"/>
          <w:highlight w:val="none"/>
          <w:lang w:val="en-US" w:eastAsia="zh-CN"/>
        </w:rPr>
        <w:t>进驻大连水泥厂安全资质清单</w:t>
      </w:r>
    </w:p>
    <w:p w14:paraId="4353FA3E">
      <w:pPr>
        <w:pStyle w:val="13"/>
        <w:spacing w:line="240" w:lineRule="auto"/>
        <w:ind w:left="0" w:leftChars="0" w:firstLine="0" w:firstLineChars="0"/>
        <w:rPr>
          <w:rFonts w:hint="eastAsia"/>
          <w:sz w:val="28"/>
          <w:szCs w:val="28"/>
          <w:highlight w:val="none"/>
          <w:lang w:eastAsia="zh-CN"/>
        </w:rPr>
      </w:pPr>
      <w:r>
        <w:rPr>
          <w:rFonts w:hint="eastAsia"/>
          <w:sz w:val="28"/>
          <w:szCs w:val="28"/>
          <w:highlight w:val="none"/>
          <w:lang w:val="en-US" w:eastAsia="zh-CN"/>
        </w:rPr>
        <w:t>8.与承揽作业相关的</w:t>
      </w:r>
      <w:r>
        <w:rPr>
          <w:rFonts w:hint="eastAsia"/>
          <w:sz w:val="28"/>
          <w:szCs w:val="28"/>
          <w:highlight w:val="none"/>
        </w:rPr>
        <w:t>应急预案</w:t>
      </w:r>
      <w:r>
        <w:rPr>
          <w:rFonts w:hint="eastAsia"/>
          <w:sz w:val="28"/>
          <w:szCs w:val="28"/>
          <w:highlight w:val="none"/>
          <w:lang w:eastAsia="zh-CN"/>
        </w:rPr>
        <w:t>或现场处置方案</w:t>
      </w:r>
    </w:p>
    <w:p w14:paraId="5799266F">
      <w:pPr>
        <w:pStyle w:val="13"/>
        <w:spacing w:line="240" w:lineRule="auto"/>
        <w:ind w:left="0" w:leftChars="0" w:firstLine="0" w:firstLineChars="0"/>
        <w:rPr>
          <w:rFonts w:hint="eastAsia"/>
          <w:sz w:val="28"/>
          <w:szCs w:val="28"/>
          <w:lang w:eastAsia="zh-CN"/>
        </w:rPr>
      </w:pPr>
      <w:r>
        <w:rPr>
          <w:rFonts w:hint="eastAsia"/>
          <w:sz w:val="28"/>
          <w:szCs w:val="28"/>
          <w:highlight w:val="none"/>
          <w:lang w:val="en-US" w:eastAsia="zh-CN"/>
        </w:rPr>
        <w:t>9.与承揽作业</w:t>
      </w:r>
      <w:r>
        <w:rPr>
          <w:rFonts w:hint="eastAsia"/>
          <w:sz w:val="28"/>
          <w:szCs w:val="28"/>
          <w:highlight w:val="none"/>
        </w:rPr>
        <w:t>相关设备的检验报告，使用</w:t>
      </w:r>
      <w:r>
        <w:rPr>
          <w:rFonts w:hint="eastAsia"/>
          <w:sz w:val="28"/>
          <w:szCs w:val="28"/>
          <w:highlight w:val="none"/>
          <w:lang w:eastAsia="zh-CN"/>
        </w:rPr>
        <w:t>证</w:t>
      </w:r>
    </w:p>
    <w:p w14:paraId="32B62C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8"/>
          <w:szCs w:val="28"/>
          <w:highlight w:val="none"/>
        </w:rPr>
      </w:pPr>
      <w:r>
        <w:rPr>
          <w:rFonts w:hint="eastAsia"/>
          <w:sz w:val="28"/>
          <w:szCs w:val="28"/>
          <w:highlight w:val="none"/>
          <w:lang w:val="en-US" w:eastAsia="zh-CN"/>
        </w:rPr>
        <w:t>10.</w:t>
      </w:r>
      <w:r>
        <w:rPr>
          <w:rFonts w:hint="eastAsia"/>
          <w:sz w:val="28"/>
          <w:szCs w:val="28"/>
          <w:highlight w:val="none"/>
          <w:lang w:eastAsia="zh-CN"/>
        </w:rPr>
        <w:t>进场作业人员台账</w:t>
      </w:r>
      <w:r>
        <w:rPr>
          <w:rFonts w:hint="eastAsia"/>
          <w:sz w:val="28"/>
          <w:szCs w:val="28"/>
          <w:highlight w:val="none"/>
        </w:rPr>
        <w:t>（</w:t>
      </w:r>
      <w:r>
        <w:rPr>
          <w:rFonts w:hint="eastAsia"/>
          <w:sz w:val="28"/>
          <w:szCs w:val="28"/>
          <w:highlight w:val="none"/>
          <w:lang w:eastAsia="zh-CN"/>
        </w:rPr>
        <w:t>并提供与名单相对应的</w:t>
      </w:r>
      <w:r>
        <w:rPr>
          <w:rFonts w:hint="eastAsia"/>
          <w:sz w:val="28"/>
          <w:szCs w:val="28"/>
          <w:highlight w:val="none"/>
        </w:rPr>
        <w:t>特种</w:t>
      </w:r>
      <w:r>
        <w:rPr>
          <w:rFonts w:hint="eastAsia"/>
          <w:sz w:val="28"/>
          <w:szCs w:val="28"/>
          <w:highlight w:val="none"/>
          <w:lang w:val="en-US" w:eastAsia="zh-CN"/>
        </w:rPr>
        <w:t>(设备)</w:t>
      </w:r>
      <w:r>
        <w:rPr>
          <w:rFonts w:hint="eastAsia"/>
          <w:sz w:val="28"/>
          <w:szCs w:val="28"/>
          <w:highlight w:val="none"/>
        </w:rPr>
        <w:t>作业资格证</w:t>
      </w:r>
      <w:r>
        <w:rPr>
          <w:rFonts w:hint="eastAsia"/>
          <w:sz w:val="28"/>
          <w:szCs w:val="28"/>
          <w:highlight w:val="none"/>
          <w:lang w:eastAsia="zh-CN"/>
        </w:rPr>
        <w:t>等证件复印件</w:t>
      </w:r>
      <w:r>
        <w:rPr>
          <w:rFonts w:hint="eastAsia"/>
          <w:sz w:val="28"/>
          <w:szCs w:val="28"/>
          <w:highlight w:val="none"/>
        </w:rPr>
        <w:t>）</w:t>
      </w:r>
    </w:p>
    <w:p w14:paraId="34002C9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8"/>
          <w:szCs w:val="28"/>
          <w:highlight w:val="none"/>
          <w:lang w:eastAsia="zh-CN"/>
        </w:rPr>
      </w:pPr>
      <w:r>
        <w:rPr>
          <w:rFonts w:hint="eastAsia"/>
          <w:sz w:val="28"/>
          <w:szCs w:val="28"/>
          <w:highlight w:val="none"/>
          <w:lang w:val="en-US" w:eastAsia="zh-CN"/>
        </w:rPr>
        <w:t>11.</w:t>
      </w:r>
      <w:r>
        <w:rPr>
          <w:rFonts w:hint="eastAsia"/>
          <w:sz w:val="28"/>
          <w:szCs w:val="28"/>
          <w:highlight w:val="none"/>
          <w:lang w:eastAsia="zh-CN"/>
        </w:rPr>
        <w:t>依法参加工伤保险的证明（或与工伤保险赔付额等额的意外伤害保险等证明）</w:t>
      </w:r>
    </w:p>
    <w:p w14:paraId="67F2E35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sz w:val="28"/>
          <w:szCs w:val="28"/>
          <w:highlight w:val="none"/>
          <w:lang w:val="en-US" w:eastAsia="zh-CN"/>
        </w:rPr>
      </w:pPr>
      <w:r>
        <w:rPr>
          <w:rFonts w:hint="eastAsia"/>
          <w:sz w:val="28"/>
          <w:szCs w:val="28"/>
          <w:highlight w:val="none"/>
          <w:lang w:val="en-US" w:eastAsia="zh-CN"/>
        </w:rPr>
        <w:t>12.劳保发放记录</w:t>
      </w:r>
    </w:p>
    <w:p w14:paraId="4E01736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8"/>
          <w:szCs w:val="28"/>
          <w:highlight w:val="none"/>
          <w:lang w:eastAsia="zh-CN"/>
        </w:rPr>
      </w:pPr>
      <w:r>
        <w:rPr>
          <w:rFonts w:hint="eastAsia"/>
          <w:sz w:val="28"/>
          <w:szCs w:val="28"/>
          <w:highlight w:val="none"/>
          <w:lang w:eastAsia="zh-CN"/>
        </w:rPr>
        <w:t>1</w:t>
      </w:r>
      <w:r>
        <w:rPr>
          <w:rFonts w:hint="eastAsia"/>
          <w:sz w:val="28"/>
          <w:szCs w:val="28"/>
          <w:highlight w:val="none"/>
          <w:lang w:val="en-US" w:eastAsia="zh-CN"/>
        </w:rPr>
        <w:t>3</w:t>
      </w:r>
      <w:r>
        <w:rPr>
          <w:rFonts w:hint="eastAsia"/>
          <w:sz w:val="28"/>
          <w:szCs w:val="28"/>
          <w:highlight w:val="none"/>
          <w:lang w:eastAsia="zh-CN"/>
        </w:rPr>
        <w:t>.企业用工合同复印件</w:t>
      </w:r>
    </w:p>
    <w:p w14:paraId="3144A8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8"/>
          <w:szCs w:val="28"/>
          <w:highlight w:val="none"/>
          <w:lang w:val="en-US" w:eastAsia="zh-CN"/>
        </w:rPr>
      </w:pPr>
      <w:r>
        <w:rPr>
          <w:rFonts w:hint="eastAsia"/>
          <w:sz w:val="28"/>
          <w:szCs w:val="28"/>
          <w:highlight w:val="none"/>
          <w:lang w:val="en-US" w:eastAsia="zh-CN"/>
        </w:rPr>
        <w:t>14.人员（三级）安全教育档案（承包方进行）</w:t>
      </w:r>
    </w:p>
    <w:p w14:paraId="3673F78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8"/>
          <w:szCs w:val="28"/>
          <w:highlight w:val="none"/>
          <w:lang w:eastAsia="zh-CN"/>
        </w:rPr>
      </w:pPr>
      <w:r>
        <w:rPr>
          <w:rFonts w:hint="eastAsia"/>
          <w:sz w:val="28"/>
          <w:szCs w:val="28"/>
          <w:highlight w:val="none"/>
          <w:lang w:eastAsia="zh-CN"/>
        </w:rPr>
        <w:t>1</w:t>
      </w:r>
      <w:r>
        <w:rPr>
          <w:rFonts w:hint="eastAsia"/>
          <w:sz w:val="28"/>
          <w:szCs w:val="28"/>
          <w:highlight w:val="none"/>
          <w:lang w:val="en-US" w:eastAsia="zh-CN"/>
        </w:rPr>
        <w:t>5.</w:t>
      </w:r>
      <w:r>
        <w:rPr>
          <w:rFonts w:hint="eastAsia"/>
          <w:sz w:val="28"/>
          <w:szCs w:val="28"/>
          <w:highlight w:val="none"/>
          <w:lang w:eastAsia="zh-CN"/>
        </w:rPr>
        <w:t>工程合同复印件</w:t>
      </w:r>
    </w:p>
    <w:p w14:paraId="60A321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8"/>
          <w:szCs w:val="28"/>
          <w:highlight w:val="none"/>
          <w:lang w:eastAsia="zh-CN"/>
        </w:rPr>
      </w:pPr>
      <w:r>
        <w:rPr>
          <w:rFonts w:hint="eastAsia"/>
          <w:sz w:val="28"/>
          <w:szCs w:val="28"/>
          <w:highlight w:val="none"/>
          <w:lang w:val="en-US" w:eastAsia="zh-CN"/>
        </w:rPr>
        <w:t>16.</w:t>
      </w:r>
      <w:r>
        <w:rPr>
          <w:rFonts w:hint="eastAsia"/>
          <w:sz w:val="28"/>
          <w:szCs w:val="28"/>
          <w:highlight w:val="none"/>
          <w:lang w:eastAsia="zh-CN"/>
        </w:rPr>
        <w:t>安全技术方案（需交代组织设计、检修方案等内容，并进行风险辨识，制定风险管控措施）</w:t>
      </w:r>
    </w:p>
    <w:p w14:paraId="3BFE6A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8"/>
          <w:szCs w:val="28"/>
          <w:highlight w:val="none"/>
          <w:lang w:val="en-US" w:eastAsia="zh-CN"/>
        </w:rPr>
      </w:pPr>
      <w:r>
        <w:rPr>
          <w:rFonts w:hint="eastAsia"/>
          <w:sz w:val="28"/>
          <w:szCs w:val="28"/>
          <w:highlight w:val="none"/>
          <w:lang w:val="en-US" w:eastAsia="zh-CN"/>
        </w:rPr>
        <w:t>17安全技术方案审批及交底表（发包方组织进行）</w:t>
      </w:r>
    </w:p>
    <w:p w14:paraId="307F6ED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8"/>
          <w:szCs w:val="28"/>
          <w:highlight w:val="none"/>
          <w:lang w:val="en-US" w:eastAsia="zh-CN"/>
        </w:rPr>
      </w:pPr>
      <w:r>
        <w:rPr>
          <w:rFonts w:hint="eastAsia"/>
          <w:sz w:val="28"/>
          <w:szCs w:val="28"/>
          <w:highlight w:val="none"/>
          <w:lang w:val="en-US" w:eastAsia="zh-CN"/>
        </w:rPr>
        <w:t>18.外来施工单位安全告知书（发包方组织进行）</w:t>
      </w:r>
    </w:p>
    <w:p w14:paraId="210438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sz w:val="28"/>
          <w:szCs w:val="28"/>
          <w:highlight w:val="none"/>
          <w:lang w:val="en-US" w:eastAsia="zh-CN"/>
        </w:rPr>
      </w:pPr>
      <w:r>
        <w:rPr>
          <w:rFonts w:hint="eastAsia"/>
          <w:sz w:val="28"/>
          <w:szCs w:val="28"/>
          <w:highlight w:val="none"/>
          <w:lang w:val="en-US" w:eastAsia="zh-CN"/>
        </w:rPr>
        <w:t>19.承包商安全培训试卷（发包方组织进行）</w:t>
      </w:r>
    </w:p>
    <w:p w14:paraId="19F532C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8"/>
          <w:szCs w:val="28"/>
          <w:highlight w:val="none"/>
          <w:lang w:val="en-US" w:eastAsia="zh-CN"/>
        </w:rPr>
      </w:pPr>
      <w:r>
        <w:rPr>
          <w:rFonts w:hint="eastAsia"/>
          <w:sz w:val="28"/>
          <w:szCs w:val="28"/>
          <w:highlight w:val="none"/>
          <w:lang w:val="en-US" w:eastAsia="zh-CN"/>
        </w:rPr>
        <w:t>20.相关方安全生产管理备案审核表（发包方组织进行）</w:t>
      </w:r>
    </w:p>
    <w:p w14:paraId="52FCDA6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sz w:val="28"/>
          <w:szCs w:val="28"/>
          <w:highlight w:val="none"/>
          <w:lang w:eastAsia="zh-CN"/>
        </w:rPr>
      </w:pPr>
      <w:r>
        <w:rPr>
          <w:rFonts w:hint="eastAsia"/>
          <w:sz w:val="28"/>
          <w:szCs w:val="28"/>
          <w:highlight w:val="none"/>
          <w:lang w:val="en-US" w:eastAsia="zh-CN"/>
        </w:rPr>
        <w:t>21.安全生产管理协议（发包方组织进行）</w:t>
      </w:r>
    </w:p>
    <w:p w14:paraId="6C5E84B7">
      <w:pPr>
        <w:pStyle w:val="13"/>
        <w:numPr>
          <w:ilvl w:val="0"/>
          <w:numId w:val="0"/>
        </w:numPr>
        <w:ind w:leftChars="0"/>
        <w:rPr>
          <w:rFonts w:hint="default"/>
          <w:sz w:val="24"/>
          <w:szCs w:val="24"/>
          <w:highlight w:val="none"/>
          <w:lang w:val="en-US" w:eastAsia="zh-CN"/>
        </w:rPr>
      </w:pPr>
    </w:p>
    <w:p w14:paraId="61B9B96F">
      <w:pPr>
        <w:rPr>
          <w:rFonts w:hint="eastAsia" w:ascii="宋体" w:hAnsi="宋体"/>
          <w:sz w:val="24"/>
          <w:szCs w:val="24"/>
        </w:rPr>
      </w:pPr>
    </w:p>
    <w:sectPr>
      <w:pgSz w:w="11906" w:h="16838"/>
      <w:pgMar w:top="748" w:right="1106" w:bottom="1091" w:left="1701"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B66E6">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14:paraId="0637556F">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3EC81">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76D4BCFE">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AEF28">
    <w:pPr>
      <w:pStyle w:val="6"/>
      <w:framePr w:wrap="around" w:vAnchor="text" w:hAnchor="margin" w:xAlign="center" w:y="1"/>
      <w:rPr>
        <w:rStyle w:val="11"/>
      </w:rPr>
    </w:pPr>
  </w:p>
  <w:p w14:paraId="27358ED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631F4">
    <w:pPr>
      <w:pStyle w:val="7"/>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DD6C9"/>
    <w:multiLevelType w:val="singleLevel"/>
    <w:tmpl w:val="AACDD6C9"/>
    <w:lvl w:ilvl="0" w:tentative="0">
      <w:start w:val="1"/>
      <w:numFmt w:val="decimal"/>
      <w:suff w:val="nothing"/>
      <w:lvlText w:val="%1、"/>
      <w:lvlJc w:val="left"/>
    </w:lvl>
  </w:abstractNum>
  <w:abstractNum w:abstractNumId="1">
    <w:nsid w:val="19697E71"/>
    <w:multiLevelType w:val="multilevel"/>
    <w:tmpl w:val="19697E7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AEC1E1F"/>
    <w:multiLevelType w:val="singleLevel"/>
    <w:tmpl w:val="5AEC1E1F"/>
    <w:lvl w:ilvl="0" w:tentative="0">
      <w:start w:val="10"/>
      <w:numFmt w:val="chineseCounting"/>
      <w:suff w:val="nothing"/>
      <w:lvlText w:val="%1、"/>
      <w:lvlJc w:val="left"/>
    </w:lvl>
  </w:abstractNum>
  <w:abstractNum w:abstractNumId="3">
    <w:nsid w:val="7100662F"/>
    <w:multiLevelType w:val="singleLevel"/>
    <w:tmpl w:val="7100662F"/>
    <w:lvl w:ilvl="0" w:tentative="0">
      <w:start w:val="1"/>
      <w:numFmt w:val="decimal"/>
      <w:lvlText w:val="%1."/>
      <w:lvlJc w:val="left"/>
      <w:pPr>
        <w:tabs>
          <w:tab w:val="left" w:pos="345"/>
        </w:tabs>
        <w:ind w:left="345" w:hanging="210"/>
      </w:pPr>
      <w:rPr>
        <w:rFonts w:hint="eastAsia"/>
      </w:rPr>
    </w:lvl>
  </w:abstractNum>
  <w:abstractNum w:abstractNumId="4">
    <w:nsid w:val="7B414BE0"/>
    <w:multiLevelType w:val="multilevel"/>
    <w:tmpl w:val="7B414BE0"/>
    <w:lvl w:ilvl="0" w:tentative="0">
      <w:start w:val="1"/>
      <w:numFmt w:val="decimal"/>
      <w:lvlText w:val="%1、"/>
      <w:lvlJc w:val="left"/>
      <w:pPr>
        <w:tabs>
          <w:tab w:val="left" w:pos="1620"/>
        </w:tabs>
        <w:ind w:left="1620"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CA"/>
    <w:rsid w:val="0000061A"/>
    <w:rsid w:val="0001242C"/>
    <w:rsid w:val="000171F7"/>
    <w:rsid w:val="0002065D"/>
    <w:rsid w:val="00023393"/>
    <w:rsid w:val="000235CE"/>
    <w:rsid w:val="000242BA"/>
    <w:rsid w:val="00025252"/>
    <w:rsid w:val="00025DD4"/>
    <w:rsid w:val="000310ED"/>
    <w:rsid w:val="0003344D"/>
    <w:rsid w:val="00034968"/>
    <w:rsid w:val="00035EDF"/>
    <w:rsid w:val="00040FFE"/>
    <w:rsid w:val="000410F3"/>
    <w:rsid w:val="0004123B"/>
    <w:rsid w:val="00043E62"/>
    <w:rsid w:val="000509C2"/>
    <w:rsid w:val="00055A73"/>
    <w:rsid w:val="00055FDD"/>
    <w:rsid w:val="00062C7D"/>
    <w:rsid w:val="0006442A"/>
    <w:rsid w:val="00067C3A"/>
    <w:rsid w:val="0007022E"/>
    <w:rsid w:val="000718F1"/>
    <w:rsid w:val="00073D47"/>
    <w:rsid w:val="00074A0B"/>
    <w:rsid w:val="00074B3D"/>
    <w:rsid w:val="000826CE"/>
    <w:rsid w:val="000828BE"/>
    <w:rsid w:val="00082A4D"/>
    <w:rsid w:val="00083A6C"/>
    <w:rsid w:val="000845BC"/>
    <w:rsid w:val="00086AA2"/>
    <w:rsid w:val="00090630"/>
    <w:rsid w:val="00094B3D"/>
    <w:rsid w:val="00097B76"/>
    <w:rsid w:val="000A0944"/>
    <w:rsid w:val="000A5383"/>
    <w:rsid w:val="000B08D0"/>
    <w:rsid w:val="000B1715"/>
    <w:rsid w:val="000B61ED"/>
    <w:rsid w:val="000B699E"/>
    <w:rsid w:val="000B70ED"/>
    <w:rsid w:val="000C3930"/>
    <w:rsid w:val="000D285F"/>
    <w:rsid w:val="000D31A6"/>
    <w:rsid w:val="000D440B"/>
    <w:rsid w:val="000E017E"/>
    <w:rsid w:val="000E251C"/>
    <w:rsid w:val="000E593E"/>
    <w:rsid w:val="000E666A"/>
    <w:rsid w:val="000F05E3"/>
    <w:rsid w:val="000F205A"/>
    <w:rsid w:val="000F357C"/>
    <w:rsid w:val="000F3D9D"/>
    <w:rsid w:val="000F57E4"/>
    <w:rsid w:val="00100A67"/>
    <w:rsid w:val="00101CD8"/>
    <w:rsid w:val="00104835"/>
    <w:rsid w:val="00107093"/>
    <w:rsid w:val="00112E2E"/>
    <w:rsid w:val="001133A2"/>
    <w:rsid w:val="001160F8"/>
    <w:rsid w:val="00121244"/>
    <w:rsid w:val="00121BCE"/>
    <w:rsid w:val="00122EEE"/>
    <w:rsid w:val="00122F1E"/>
    <w:rsid w:val="0012360E"/>
    <w:rsid w:val="00124663"/>
    <w:rsid w:val="00125E1F"/>
    <w:rsid w:val="00137047"/>
    <w:rsid w:val="00137CBB"/>
    <w:rsid w:val="00140611"/>
    <w:rsid w:val="0014308B"/>
    <w:rsid w:val="001466E2"/>
    <w:rsid w:val="001478DA"/>
    <w:rsid w:val="0015145B"/>
    <w:rsid w:val="001547C5"/>
    <w:rsid w:val="001550F0"/>
    <w:rsid w:val="00157DFD"/>
    <w:rsid w:val="00160CD8"/>
    <w:rsid w:val="00167B24"/>
    <w:rsid w:val="00175EF8"/>
    <w:rsid w:val="00176033"/>
    <w:rsid w:val="00176EAD"/>
    <w:rsid w:val="001A63F1"/>
    <w:rsid w:val="001A6716"/>
    <w:rsid w:val="001A6866"/>
    <w:rsid w:val="001A68A9"/>
    <w:rsid w:val="001A6A42"/>
    <w:rsid w:val="001A7590"/>
    <w:rsid w:val="001A7860"/>
    <w:rsid w:val="001A7D6D"/>
    <w:rsid w:val="001B03D3"/>
    <w:rsid w:val="001B2B7D"/>
    <w:rsid w:val="001B35FE"/>
    <w:rsid w:val="001B6237"/>
    <w:rsid w:val="001C04F8"/>
    <w:rsid w:val="001C1E1A"/>
    <w:rsid w:val="001C3B7C"/>
    <w:rsid w:val="001C4272"/>
    <w:rsid w:val="001C63F1"/>
    <w:rsid w:val="001C65DC"/>
    <w:rsid w:val="001C7DD4"/>
    <w:rsid w:val="001C7EAA"/>
    <w:rsid w:val="001D4DAB"/>
    <w:rsid w:val="001E2539"/>
    <w:rsid w:val="001E2C4F"/>
    <w:rsid w:val="001E3C66"/>
    <w:rsid w:val="001E65BA"/>
    <w:rsid w:val="001E7AB4"/>
    <w:rsid w:val="001F0635"/>
    <w:rsid w:val="001F3715"/>
    <w:rsid w:val="001F3931"/>
    <w:rsid w:val="001F5641"/>
    <w:rsid w:val="00203C02"/>
    <w:rsid w:val="00206454"/>
    <w:rsid w:val="00211FA6"/>
    <w:rsid w:val="002138E0"/>
    <w:rsid w:val="00214AB4"/>
    <w:rsid w:val="0021504F"/>
    <w:rsid w:val="00221C10"/>
    <w:rsid w:val="00222878"/>
    <w:rsid w:val="00224C5F"/>
    <w:rsid w:val="0022516C"/>
    <w:rsid w:val="00225663"/>
    <w:rsid w:val="00227A7F"/>
    <w:rsid w:val="00227B6F"/>
    <w:rsid w:val="00234985"/>
    <w:rsid w:val="00236CE0"/>
    <w:rsid w:val="002376D4"/>
    <w:rsid w:val="00240571"/>
    <w:rsid w:val="00240EDC"/>
    <w:rsid w:val="002413A8"/>
    <w:rsid w:val="002549EE"/>
    <w:rsid w:val="00254E43"/>
    <w:rsid w:val="002579AA"/>
    <w:rsid w:val="00257AE9"/>
    <w:rsid w:val="002623E5"/>
    <w:rsid w:val="00265532"/>
    <w:rsid w:val="002744E7"/>
    <w:rsid w:val="0028386F"/>
    <w:rsid w:val="00283F24"/>
    <w:rsid w:val="00284399"/>
    <w:rsid w:val="002923BA"/>
    <w:rsid w:val="00293917"/>
    <w:rsid w:val="00294CA0"/>
    <w:rsid w:val="00296174"/>
    <w:rsid w:val="002964F3"/>
    <w:rsid w:val="002A01DE"/>
    <w:rsid w:val="002A3FAE"/>
    <w:rsid w:val="002B06F1"/>
    <w:rsid w:val="002B16D8"/>
    <w:rsid w:val="002B54E7"/>
    <w:rsid w:val="002C68F0"/>
    <w:rsid w:val="002C6C95"/>
    <w:rsid w:val="002C72DC"/>
    <w:rsid w:val="002D6AB0"/>
    <w:rsid w:val="002E1C53"/>
    <w:rsid w:val="002F2EB2"/>
    <w:rsid w:val="002F437E"/>
    <w:rsid w:val="002F45B4"/>
    <w:rsid w:val="002F490C"/>
    <w:rsid w:val="002F63C4"/>
    <w:rsid w:val="002F681C"/>
    <w:rsid w:val="002F6B29"/>
    <w:rsid w:val="0030090A"/>
    <w:rsid w:val="00311ACA"/>
    <w:rsid w:val="003138D2"/>
    <w:rsid w:val="00314094"/>
    <w:rsid w:val="00314719"/>
    <w:rsid w:val="003152DF"/>
    <w:rsid w:val="003165DF"/>
    <w:rsid w:val="003175FA"/>
    <w:rsid w:val="003213E2"/>
    <w:rsid w:val="00322660"/>
    <w:rsid w:val="0032559A"/>
    <w:rsid w:val="00331B99"/>
    <w:rsid w:val="003358F6"/>
    <w:rsid w:val="003368BF"/>
    <w:rsid w:val="00337FA0"/>
    <w:rsid w:val="00340683"/>
    <w:rsid w:val="00341901"/>
    <w:rsid w:val="003433A1"/>
    <w:rsid w:val="00347B29"/>
    <w:rsid w:val="0035022A"/>
    <w:rsid w:val="003517C3"/>
    <w:rsid w:val="003527DF"/>
    <w:rsid w:val="003529BF"/>
    <w:rsid w:val="003534F9"/>
    <w:rsid w:val="0035354D"/>
    <w:rsid w:val="003652BD"/>
    <w:rsid w:val="003656FE"/>
    <w:rsid w:val="003815F8"/>
    <w:rsid w:val="00381CA7"/>
    <w:rsid w:val="00381F5E"/>
    <w:rsid w:val="00386C8C"/>
    <w:rsid w:val="00386F77"/>
    <w:rsid w:val="003919C2"/>
    <w:rsid w:val="00391B27"/>
    <w:rsid w:val="00392DC3"/>
    <w:rsid w:val="003955EF"/>
    <w:rsid w:val="00396697"/>
    <w:rsid w:val="003A2B65"/>
    <w:rsid w:val="003B2184"/>
    <w:rsid w:val="003B4035"/>
    <w:rsid w:val="003B4CFE"/>
    <w:rsid w:val="003B59EA"/>
    <w:rsid w:val="003B5C51"/>
    <w:rsid w:val="003B6A32"/>
    <w:rsid w:val="003B7C29"/>
    <w:rsid w:val="003C502F"/>
    <w:rsid w:val="003C79DB"/>
    <w:rsid w:val="003D06BF"/>
    <w:rsid w:val="003D1C84"/>
    <w:rsid w:val="003D3E36"/>
    <w:rsid w:val="003E0BC3"/>
    <w:rsid w:val="003E109E"/>
    <w:rsid w:val="003E22FD"/>
    <w:rsid w:val="003E5014"/>
    <w:rsid w:val="003E5E43"/>
    <w:rsid w:val="003E7752"/>
    <w:rsid w:val="003E7DBD"/>
    <w:rsid w:val="003E7FDF"/>
    <w:rsid w:val="003F0741"/>
    <w:rsid w:val="003F248F"/>
    <w:rsid w:val="003F2B74"/>
    <w:rsid w:val="003F552C"/>
    <w:rsid w:val="003F6F45"/>
    <w:rsid w:val="0041408F"/>
    <w:rsid w:val="00416E32"/>
    <w:rsid w:val="00422551"/>
    <w:rsid w:val="004234BB"/>
    <w:rsid w:val="00432D20"/>
    <w:rsid w:val="00437A2E"/>
    <w:rsid w:val="00440D94"/>
    <w:rsid w:val="00442C91"/>
    <w:rsid w:val="00452140"/>
    <w:rsid w:val="004571A3"/>
    <w:rsid w:val="0046026B"/>
    <w:rsid w:val="00461A9B"/>
    <w:rsid w:val="00462128"/>
    <w:rsid w:val="00462B37"/>
    <w:rsid w:val="00476868"/>
    <w:rsid w:val="00482307"/>
    <w:rsid w:val="00482F85"/>
    <w:rsid w:val="00483D55"/>
    <w:rsid w:val="00485321"/>
    <w:rsid w:val="0049334D"/>
    <w:rsid w:val="004944C9"/>
    <w:rsid w:val="00495940"/>
    <w:rsid w:val="004979FF"/>
    <w:rsid w:val="004A4E29"/>
    <w:rsid w:val="004B35DC"/>
    <w:rsid w:val="004B7128"/>
    <w:rsid w:val="004C1885"/>
    <w:rsid w:val="004C2671"/>
    <w:rsid w:val="004C7EFA"/>
    <w:rsid w:val="004E19FE"/>
    <w:rsid w:val="004E3638"/>
    <w:rsid w:val="004E403A"/>
    <w:rsid w:val="004E787E"/>
    <w:rsid w:val="004F2299"/>
    <w:rsid w:val="004F2962"/>
    <w:rsid w:val="004F5B05"/>
    <w:rsid w:val="004F61DF"/>
    <w:rsid w:val="005003F2"/>
    <w:rsid w:val="005006E4"/>
    <w:rsid w:val="005008C6"/>
    <w:rsid w:val="005026A5"/>
    <w:rsid w:val="005106C3"/>
    <w:rsid w:val="00512E77"/>
    <w:rsid w:val="005139B4"/>
    <w:rsid w:val="00517A33"/>
    <w:rsid w:val="005233C9"/>
    <w:rsid w:val="005249C5"/>
    <w:rsid w:val="0053018F"/>
    <w:rsid w:val="00533EEA"/>
    <w:rsid w:val="0054329E"/>
    <w:rsid w:val="00543859"/>
    <w:rsid w:val="0054591A"/>
    <w:rsid w:val="00555C7A"/>
    <w:rsid w:val="00561578"/>
    <w:rsid w:val="00564C4A"/>
    <w:rsid w:val="00571EA0"/>
    <w:rsid w:val="0057388E"/>
    <w:rsid w:val="00574278"/>
    <w:rsid w:val="00577A53"/>
    <w:rsid w:val="00581B22"/>
    <w:rsid w:val="005831A3"/>
    <w:rsid w:val="0058461D"/>
    <w:rsid w:val="00585B40"/>
    <w:rsid w:val="0058627F"/>
    <w:rsid w:val="00587467"/>
    <w:rsid w:val="00596662"/>
    <w:rsid w:val="005A062D"/>
    <w:rsid w:val="005A1F4E"/>
    <w:rsid w:val="005A4DF4"/>
    <w:rsid w:val="005A595B"/>
    <w:rsid w:val="005B07C7"/>
    <w:rsid w:val="005B4997"/>
    <w:rsid w:val="005B52E6"/>
    <w:rsid w:val="005B57A6"/>
    <w:rsid w:val="005C0FC0"/>
    <w:rsid w:val="005C2537"/>
    <w:rsid w:val="005C3006"/>
    <w:rsid w:val="005C4297"/>
    <w:rsid w:val="005D0301"/>
    <w:rsid w:val="005D0BCC"/>
    <w:rsid w:val="005D2BCC"/>
    <w:rsid w:val="005D434B"/>
    <w:rsid w:val="005D4D37"/>
    <w:rsid w:val="005D6307"/>
    <w:rsid w:val="005D69C7"/>
    <w:rsid w:val="005E4B10"/>
    <w:rsid w:val="005F1330"/>
    <w:rsid w:val="006009AE"/>
    <w:rsid w:val="00600CB2"/>
    <w:rsid w:val="0060103C"/>
    <w:rsid w:val="006018C5"/>
    <w:rsid w:val="00601F37"/>
    <w:rsid w:val="00602EE9"/>
    <w:rsid w:val="00605A80"/>
    <w:rsid w:val="00606A06"/>
    <w:rsid w:val="00611D70"/>
    <w:rsid w:val="00613AD7"/>
    <w:rsid w:val="00613EB6"/>
    <w:rsid w:val="00615813"/>
    <w:rsid w:val="00617200"/>
    <w:rsid w:val="00622C07"/>
    <w:rsid w:val="006234B5"/>
    <w:rsid w:val="00623658"/>
    <w:rsid w:val="00634E9D"/>
    <w:rsid w:val="006375CB"/>
    <w:rsid w:val="0064090A"/>
    <w:rsid w:val="00642A2B"/>
    <w:rsid w:val="006440A4"/>
    <w:rsid w:val="006451C8"/>
    <w:rsid w:val="0064707F"/>
    <w:rsid w:val="006470F1"/>
    <w:rsid w:val="00651340"/>
    <w:rsid w:val="00651F12"/>
    <w:rsid w:val="00652C6A"/>
    <w:rsid w:val="00655927"/>
    <w:rsid w:val="006567DE"/>
    <w:rsid w:val="006645CD"/>
    <w:rsid w:val="006729C0"/>
    <w:rsid w:val="00674D64"/>
    <w:rsid w:val="00674FCF"/>
    <w:rsid w:val="0067606C"/>
    <w:rsid w:val="00681131"/>
    <w:rsid w:val="0068455E"/>
    <w:rsid w:val="00686098"/>
    <w:rsid w:val="006900A9"/>
    <w:rsid w:val="00691D21"/>
    <w:rsid w:val="00693A3B"/>
    <w:rsid w:val="00695B13"/>
    <w:rsid w:val="0069600F"/>
    <w:rsid w:val="006A2D34"/>
    <w:rsid w:val="006A5162"/>
    <w:rsid w:val="006A5244"/>
    <w:rsid w:val="006A58C1"/>
    <w:rsid w:val="006A73B0"/>
    <w:rsid w:val="006B396A"/>
    <w:rsid w:val="006B7E6B"/>
    <w:rsid w:val="006C4402"/>
    <w:rsid w:val="006C4A2B"/>
    <w:rsid w:val="006C5AA2"/>
    <w:rsid w:val="006D2DB6"/>
    <w:rsid w:val="006D53FC"/>
    <w:rsid w:val="006E6744"/>
    <w:rsid w:val="006E7370"/>
    <w:rsid w:val="006F01C2"/>
    <w:rsid w:val="006F0463"/>
    <w:rsid w:val="006F36FA"/>
    <w:rsid w:val="006F3C19"/>
    <w:rsid w:val="006F532F"/>
    <w:rsid w:val="006F7B2C"/>
    <w:rsid w:val="00702B9D"/>
    <w:rsid w:val="007221A0"/>
    <w:rsid w:val="007221DB"/>
    <w:rsid w:val="0072303E"/>
    <w:rsid w:val="00726EB2"/>
    <w:rsid w:val="00727292"/>
    <w:rsid w:val="00732BD6"/>
    <w:rsid w:val="007330C7"/>
    <w:rsid w:val="007438FF"/>
    <w:rsid w:val="00754706"/>
    <w:rsid w:val="00754B00"/>
    <w:rsid w:val="00755244"/>
    <w:rsid w:val="00755C25"/>
    <w:rsid w:val="007576E9"/>
    <w:rsid w:val="00760638"/>
    <w:rsid w:val="0076548C"/>
    <w:rsid w:val="00777DA2"/>
    <w:rsid w:val="00780F90"/>
    <w:rsid w:val="00781147"/>
    <w:rsid w:val="0079088F"/>
    <w:rsid w:val="00790F01"/>
    <w:rsid w:val="00795FB8"/>
    <w:rsid w:val="007A229D"/>
    <w:rsid w:val="007A7221"/>
    <w:rsid w:val="007A7A4F"/>
    <w:rsid w:val="007B11DC"/>
    <w:rsid w:val="007B7122"/>
    <w:rsid w:val="007D053B"/>
    <w:rsid w:val="007D05D1"/>
    <w:rsid w:val="007D5ED9"/>
    <w:rsid w:val="007D6CBA"/>
    <w:rsid w:val="007E3614"/>
    <w:rsid w:val="007E7BB8"/>
    <w:rsid w:val="007E7E5A"/>
    <w:rsid w:val="007F0468"/>
    <w:rsid w:val="00810E52"/>
    <w:rsid w:val="0081217A"/>
    <w:rsid w:val="00812FCA"/>
    <w:rsid w:val="008156D6"/>
    <w:rsid w:val="00817E10"/>
    <w:rsid w:val="00817E28"/>
    <w:rsid w:val="00826B80"/>
    <w:rsid w:val="00830763"/>
    <w:rsid w:val="00831F8E"/>
    <w:rsid w:val="00834124"/>
    <w:rsid w:val="00834BB4"/>
    <w:rsid w:val="008366C2"/>
    <w:rsid w:val="0083706A"/>
    <w:rsid w:val="00840A5D"/>
    <w:rsid w:val="00840F41"/>
    <w:rsid w:val="00841B22"/>
    <w:rsid w:val="00842C89"/>
    <w:rsid w:val="008432B7"/>
    <w:rsid w:val="00845D8D"/>
    <w:rsid w:val="008460DD"/>
    <w:rsid w:val="008510DD"/>
    <w:rsid w:val="008600E5"/>
    <w:rsid w:val="008628BF"/>
    <w:rsid w:val="00864A86"/>
    <w:rsid w:val="0087495F"/>
    <w:rsid w:val="00876652"/>
    <w:rsid w:val="008810B9"/>
    <w:rsid w:val="0088666B"/>
    <w:rsid w:val="00896170"/>
    <w:rsid w:val="00897353"/>
    <w:rsid w:val="00897D11"/>
    <w:rsid w:val="008A758D"/>
    <w:rsid w:val="008B11B4"/>
    <w:rsid w:val="008B2240"/>
    <w:rsid w:val="008B2860"/>
    <w:rsid w:val="008B42F2"/>
    <w:rsid w:val="008B70F4"/>
    <w:rsid w:val="008C0351"/>
    <w:rsid w:val="008C06C9"/>
    <w:rsid w:val="008C3A0C"/>
    <w:rsid w:val="008C5476"/>
    <w:rsid w:val="008C5665"/>
    <w:rsid w:val="008D15CC"/>
    <w:rsid w:val="008D1FCA"/>
    <w:rsid w:val="008D2610"/>
    <w:rsid w:val="008D3234"/>
    <w:rsid w:val="008D38EC"/>
    <w:rsid w:val="008D476A"/>
    <w:rsid w:val="008D6B7D"/>
    <w:rsid w:val="008D74BA"/>
    <w:rsid w:val="008E394E"/>
    <w:rsid w:val="008E4B04"/>
    <w:rsid w:val="008F1A2C"/>
    <w:rsid w:val="008F1AB9"/>
    <w:rsid w:val="009022B3"/>
    <w:rsid w:val="009031C1"/>
    <w:rsid w:val="0090343D"/>
    <w:rsid w:val="0091429C"/>
    <w:rsid w:val="00924412"/>
    <w:rsid w:val="00926B74"/>
    <w:rsid w:val="00927637"/>
    <w:rsid w:val="009301AA"/>
    <w:rsid w:val="00932A21"/>
    <w:rsid w:val="00932E4B"/>
    <w:rsid w:val="00934AA0"/>
    <w:rsid w:val="009361A2"/>
    <w:rsid w:val="00937B7C"/>
    <w:rsid w:val="00940214"/>
    <w:rsid w:val="00941B92"/>
    <w:rsid w:val="00941EB0"/>
    <w:rsid w:val="009435A1"/>
    <w:rsid w:val="00945BE9"/>
    <w:rsid w:val="009476D3"/>
    <w:rsid w:val="009550E6"/>
    <w:rsid w:val="00955BA3"/>
    <w:rsid w:val="009615DF"/>
    <w:rsid w:val="0096167F"/>
    <w:rsid w:val="0097010A"/>
    <w:rsid w:val="00970A41"/>
    <w:rsid w:val="00973952"/>
    <w:rsid w:val="00974641"/>
    <w:rsid w:val="0097544B"/>
    <w:rsid w:val="009803E4"/>
    <w:rsid w:val="00982A47"/>
    <w:rsid w:val="0099178D"/>
    <w:rsid w:val="009A048C"/>
    <w:rsid w:val="009A3DF5"/>
    <w:rsid w:val="009A510D"/>
    <w:rsid w:val="009A55BF"/>
    <w:rsid w:val="009B014A"/>
    <w:rsid w:val="009B1263"/>
    <w:rsid w:val="009B3E2C"/>
    <w:rsid w:val="009B4AAA"/>
    <w:rsid w:val="009B5D5D"/>
    <w:rsid w:val="009C234F"/>
    <w:rsid w:val="009C4770"/>
    <w:rsid w:val="009C4D15"/>
    <w:rsid w:val="009C4E21"/>
    <w:rsid w:val="009D36B9"/>
    <w:rsid w:val="009E19D5"/>
    <w:rsid w:val="009E3A2E"/>
    <w:rsid w:val="009E5FBC"/>
    <w:rsid w:val="009F0F1A"/>
    <w:rsid w:val="009F4423"/>
    <w:rsid w:val="009F444F"/>
    <w:rsid w:val="009F4590"/>
    <w:rsid w:val="00A06A4C"/>
    <w:rsid w:val="00A06B92"/>
    <w:rsid w:val="00A07183"/>
    <w:rsid w:val="00A1012A"/>
    <w:rsid w:val="00A13FB5"/>
    <w:rsid w:val="00A14CDB"/>
    <w:rsid w:val="00A16D8E"/>
    <w:rsid w:val="00A17656"/>
    <w:rsid w:val="00A213A2"/>
    <w:rsid w:val="00A2143F"/>
    <w:rsid w:val="00A2679A"/>
    <w:rsid w:val="00A30BAF"/>
    <w:rsid w:val="00A318EB"/>
    <w:rsid w:val="00A345CC"/>
    <w:rsid w:val="00A349B5"/>
    <w:rsid w:val="00A34D52"/>
    <w:rsid w:val="00A3685A"/>
    <w:rsid w:val="00A36D9D"/>
    <w:rsid w:val="00A5320C"/>
    <w:rsid w:val="00A53919"/>
    <w:rsid w:val="00A5610B"/>
    <w:rsid w:val="00A56BF7"/>
    <w:rsid w:val="00A7629F"/>
    <w:rsid w:val="00A77008"/>
    <w:rsid w:val="00A81891"/>
    <w:rsid w:val="00A8487A"/>
    <w:rsid w:val="00A852D4"/>
    <w:rsid w:val="00A938CF"/>
    <w:rsid w:val="00A93AFC"/>
    <w:rsid w:val="00A9649A"/>
    <w:rsid w:val="00AA0971"/>
    <w:rsid w:val="00AA3810"/>
    <w:rsid w:val="00AA7E4F"/>
    <w:rsid w:val="00AB009D"/>
    <w:rsid w:val="00AB2613"/>
    <w:rsid w:val="00AB5644"/>
    <w:rsid w:val="00AC021B"/>
    <w:rsid w:val="00AC75D8"/>
    <w:rsid w:val="00AD1C5A"/>
    <w:rsid w:val="00AD3FCF"/>
    <w:rsid w:val="00AD788A"/>
    <w:rsid w:val="00AE0DFD"/>
    <w:rsid w:val="00AE30B4"/>
    <w:rsid w:val="00AE3A3E"/>
    <w:rsid w:val="00AE4377"/>
    <w:rsid w:val="00AE4E77"/>
    <w:rsid w:val="00AE574F"/>
    <w:rsid w:val="00AE6881"/>
    <w:rsid w:val="00AF3E3B"/>
    <w:rsid w:val="00AF778B"/>
    <w:rsid w:val="00B01AE9"/>
    <w:rsid w:val="00B046D7"/>
    <w:rsid w:val="00B04A0C"/>
    <w:rsid w:val="00B0688E"/>
    <w:rsid w:val="00B06F55"/>
    <w:rsid w:val="00B10953"/>
    <w:rsid w:val="00B1123F"/>
    <w:rsid w:val="00B33185"/>
    <w:rsid w:val="00B33F56"/>
    <w:rsid w:val="00B41AA3"/>
    <w:rsid w:val="00B42F83"/>
    <w:rsid w:val="00B441F2"/>
    <w:rsid w:val="00B50776"/>
    <w:rsid w:val="00B51C2B"/>
    <w:rsid w:val="00B53068"/>
    <w:rsid w:val="00B54EA0"/>
    <w:rsid w:val="00B56CB1"/>
    <w:rsid w:val="00B61848"/>
    <w:rsid w:val="00B6500C"/>
    <w:rsid w:val="00B73A40"/>
    <w:rsid w:val="00B744EE"/>
    <w:rsid w:val="00B75F9D"/>
    <w:rsid w:val="00B803ED"/>
    <w:rsid w:val="00B84534"/>
    <w:rsid w:val="00B94924"/>
    <w:rsid w:val="00B95EC1"/>
    <w:rsid w:val="00B96578"/>
    <w:rsid w:val="00B97233"/>
    <w:rsid w:val="00BA0238"/>
    <w:rsid w:val="00BA1D49"/>
    <w:rsid w:val="00BA33C6"/>
    <w:rsid w:val="00BA4083"/>
    <w:rsid w:val="00BA5918"/>
    <w:rsid w:val="00BA695A"/>
    <w:rsid w:val="00BA6E6E"/>
    <w:rsid w:val="00BA7B31"/>
    <w:rsid w:val="00BA7D38"/>
    <w:rsid w:val="00BB0235"/>
    <w:rsid w:val="00BB2CBB"/>
    <w:rsid w:val="00BB5780"/>
    <w:rsid w:val="00BB5F9E"/>
    <w:rsid w:val="00BB758E"/>
    <w:rsid w:val="00BC03A1"/>
    <w:rsid w:val="00BC08B4"/>
    <w:rsid w:val="00BC5471"/>
    <w:rsid w:val="00BC593F"/>
    <w:rsid w:val="00BC78C2"/>
    <w:rsid w:val="00BE0EC1"/>
    <w:rsid w:val="00BE479D"/>
    <w:rsid w:val="00BF1C66"/>
    <w:rsid w:val="00BF6A68"/>
    <w:rsid w:val="00BF7B57"/>
    <w:rsid w:val="00C023BA"/>
    <w:rsid w:val="00C02D00"/>
    <w:rsid w:val="00C06877"/>
    <w:rsid w:val="00C1736D"/>
    <w:rsid w:val="00C20FD0"/>
    <w:rsid w:val="00C23758"/>
    <w:rsid w:val="00C257B3"/>
    <w:rsid w:val="00C314B1"/>
    <w:rsid w:val="00C33B95"/>
    <w:rsid w:val="00C348CB"/>
    <w:rsid w:val="00C34B8B"/>
    <w:rsid w:val="00C45D7F"/>
    <w:rsid w:val="00C508C6"/>
    <w:rsid w:val="00C5169F"/>
    <w:rsid w:val="00C551F6"/>
    <w:rsid w:val="00C5751C"/>
    <w:rsid w:val="00C57CE8"/>
    <w:rsid w:val="00C60108"/>
    <w:rsid w:val="00C60A54"/>
    <w:rsid w:val="00C6569C"/>
    <w:rsid w:val="00C7435C"/>
    <w:rsid w:val="00C766BA"/>
    <w:rsid w:val="00C82222"/>
    <w:rsid w:val="00C82405"/>
    <w:rsid w:val="00C828AE"/>
    <w:rsid w:val="00C9343A"/>
    <w:rsid w:val="00C95BF3"/>
    <w:rsid w:val="00C974DC"/>
    <w:rsid w:val="00CA0B7D"/>
    <w:rsid w:val="00CA5A2A"/>
    <w:rsid w:val="00CA7016"/>
    <w:rsid w:val="00CA77E1"/>
    <w:rsid w:val="00CA7DDD"/>
    <w:rsid w:val="00CB2819"/>
    <w:rsid w:val="00CB4EBC"/>
    <w:rsid w:val="00CB5F9D"/>
    <w:rsid w:val="00CB6832"/>
    <w:rsid w:val="00CB7F3A"/>
    <w:rsid w:val="00CC7B15"/>
    <w:rsid w:val="00CC7E23"/>
    <w:rsid w:val="00CD1C16"/>
    <w:rsid w:val="00CD3116"/>
    <w:rsid w:val="00CD5FF1"/>
    <w:rsid w:val="00CE0E04"/>
    <w:rsid w:val="00CE111B"/>
    <w:rsid w:val="00CE566F"/>
    <w:rsid w:val="00CF2A3E"/>
    <w:rsid w:val="00D024A5"/>
    <w:rsid w:val="00D05ED4"/>
    <w:rsid w:val="00D060B3"/>
    <w:rsid w:val="00D11D97"/>
    <w:rsid w:val="00D12592"/>
    <w:rsid w:val="00D13C49"/>
    <w:rsid w:val="00D14F04"/>
    <w:rsid w:val="00D15B2D"/>
    <w:rsid w:val="00D2166D"/>
    <w:rsid w:val="00D21CFD"/>
    <w:rsid w:val="00D2597A"/>
    <w:rsid w:val="00D27803"/>
    <w:rsid w:val="00D30A48"/>
    <w:rsid w:val="00D30A5A"/>
    <w:rsid w:val="00D321A7"/>
    <w:rsid w:val="00D32A09"/>
    <w:rsid w:val="00D36783"/>
    <w:rsid w:val="00D411CC"/>
    <w:rsid w:val="00D41CB7"/>
    <w:rsid w:val="00D42B17"/>
    <w:rsid w:val="00D44D29"/>
    <w:rsid w:val="00D452F4"/>
    <w:rsid w:val="00D4540E"/>
    <w:rsid w:val="00D46DA1"/>
    <w:rsid w:val="00D51D7D"/>
    <w:rsid w:val="00D52422"/>
    <w:rsid w:val="00D52557"/>
    <w:rsid w:val="00D55278"/>
    <w:rsid w:val="00D60E44"/>
    <w:rsid w:val="00D63F90"/>
    <w:rsid w:val="00D66AD2"/>
    <w:rsid w:val="00D70254"/>
    <w:rsid w:val="00D713D8"/>
    <w:rsid w:val="00D7650B"/>
    <w:rsid w:val="00D809B8"/>
    <w:rsid w:val="00D83518"/>
    <w:rsid w:val="00D855F4"/>
    <w:rsid w:val="00D8661A"/>
    <w:rsid w:val="00D94CD7"/>
    <w:rsid w:val="00DB3198"/>
    <w:rsid w:val="00DB3E95"/>
    <w:rsid w:val="00DB4FA3"/>
    <w:rsid w:val="00DB7C3F"/>
    <w:rsid w:val="00DC0A3A"/>
    <w:rsid w:val="00DC2A14"/>
    <w:rsid w:val="00DC3C71"/>
    <w:rsid w:val="00DC73F5"/>
    <w:rsid w:val="00DD4CC2"/>
    <w:rsid w:val="00DE1DC7"/>
    <w:rsid w:val="00DE448D"/>
    <w:rsid w:val="00DE475F"/>
    <w:rsid w:val="00DF1D59"/>
    <w:rsid w:val="00DF1E1A"/>
    <w:rsid w:val="00DF3315"/>
    <w:rsid w:val="00DF3584"/>
    <w:rsid w:val="00DF3C6B"/>
    <w:rsid w:val="00DF45FC"/>
    <w:rsid w:val="00DF4E0E"/>
    <w:rsid w:val="00DF5DA8"/>
    <w:rsid w:val="00DF5EC6"/>
    <w:rsid w:val="00E043B4"/>
    <w:rsid w:val="00E05807"/>
    <w:rsid w:val="00E100B4"/>
    <w:rsid w:val="00E12DF2"/>
    <w:rsid w:val="00E13801"/>
    <w:rsid w:val="00E140ED"/>
    <w:rsid w:val="00E15EF6"/>
    <w:rsid w:val="00E23F25"/>
    <w:rsid w:val="00E25ED2"/>
    <w:rsid w:val="00E32CB2"/>
    <w:rsid w:val="00E33D65"/>
    <w:rsid w:val="00E351A0"/>
    <w:rsid w:val="00E410DA"/>
    <w:rsid w:val="00E440C9"/>
    <w:rsid w:val="00E4701F"/>
    <w:rsid w:val="00E506A5"/>
    <w:rsid w:val="00E64AB1"/>
    <w:rsid w:val="00E659D5"/>
    <w:rsid w:val="00E71A08"/>
    <w:rsid w:val="00E837F4"/>
    <w:rsid w:val="00E846FB"/>
    <w:rsid w:val="00E86786"/>
    <w:rsid w:val="00E9205E"/>
    <w:rsid w:val="00E92CE4"/>
    <w:rsid w:val="00E95947"/>
    <w:rsid w:val="00E95B94"/>
    <w:rsid w:val="00E9666F"/>
    <w:rsid w:val="00E97325"/>
    <w:rsid w:val="00E97424"/>
    <w:rsid w:val="00EA2480"/>
    <w:rsid w:val="00EA5919"/>
    <w:rsid w:val="00EA7683"/>
    <w:rsid w:val="00EB4F02"/>
    <w:rsid w:val="00EC21BA"/>
    <w:rsid w:val="00EC4481"/>
    <w:rsid w:val="00EC510D"/>
    <w:rsid w:val="00EC7CEA"/>
    <w:rsid w:val="00ED1D3D"/>
    <w:rsid w:val="00ED4220"/>
    <w:rsid w:val="00ED6A64"/>
    <w:rsid w:val="00EE28CF"/>
    <w:rsid w:val="00EE62FF"/>
    <w:rsid w:val="00EE7FED"/>
    <w:rsid w:val="00EF159C"/>
    <w:rsid w:val="00EF5144"/>
    <w:rsid w:val="00EF7342"/>
    <w:rsid w:val="00F002AA"/>
    <w:rsid w:val="00F03B38"/>
    <w:rsid w:val="00F07FF2"/>
    <w:rsid w:val="00F112CF"/>
    <w:rsid w:val="00F15FA2"/>
    <w:rsid w:val="00F2078D"/>
    <w:rsid w:val="00F22D55"/>
    <w:rsid w:val="00F23001"/>
    <w:rsid w:val="00F23584"/>
    <w:rsid w:val="00F244A2"/>
    <w:rsid w:val="00F255D8"/>
    <w:rsid w:val="00F2605B"/>
    <w:rsid w:val="00F26C1D"/>
    <w:rsid w:val="00F31B7C"/>
    <w:rsid w:val="00F35128"/>
    <w:rsid w:val="00F359DC"/>
    <w:rsid w:val="00F35C90"/>
    <w:rsid w:val="00F35EC4"/>
    <w:rsid w:val="00F37304"/>
    <w:rsid w:val="00F416B5"/>
    <w:rsid w:val="00F4704B"/>
    <w:rsid w:val="00F47AC3"/>
    <w:rsid w:val="00F503C6"/>
    <w:rsid w:val="00F532EE"/>
    <w:rsid w:val="00F56007"/>
    <w:rsid w:val="00F565C8"/>
    <w:rsid w:val="00F63C61"/>
    <w:rsid w:val="00F644B3"/>
    <w:rsid w:val="00F66B9D"/>
    <w:rsid w:val="00F67D28"/>
    <w:rsid w:val="00F71A05"/>
    <w:rsid w:val="00F72184"/>
    <w:rsid w:val="00F72B7E"/>
    <w:rsid w:val="00F746AA"/>
    <w:rsid w:val="00F77DC4"/>
    <w:rsid w:val="00F802E2"/>
    <w:rsid w:val="00F816DD"/>
    <w:rsid w:val="00F821CD"/>
    <w:rsid w:val="00F831C3"/>
    <w:rsid w:val="00F859D0"/>
    <w:rsid w:val="00F86542"/>
    <w:rsid w:val="00F8790F"/>
    <w:rsid w:val="00F91073"/>
    <w:rsid w:val="00F92A06"/>
    <w:rsid w:val="00F97BBA"/>
    <w:rsid w:val="00FA503A"/>
    <w:rsid w:val="00FA6107"/>
    <w:rsid w:val="00FA6761"/>
    <w:rsid w:val="00FA67BB"/>
    <w:rsid w:val="00FB053E"/>
    <w:rsid w:val="00FB2D73"/>
    <w:rsid w:val="00FB3280"/>
    <w:rsid w:val="00FB4E4B"/>
    <w:rsid w:val="00FB60CB"/>
    <w:rsid w:val="00FC22E8"/>
    <w:rsid w:val="00FC3998"/>
    <w:rsid w:val="00FD411F"/>
    <w:rsid w:val="00FE14D7"/>
    <w:rsid w:val="00FE2624"/>
    <w:rsid w:val="00FE5B09"/>
    <w:rsid w:val="00FE67E9"/>
    <w:rsid w:val="00FF5224"/>
    <w:rsid w:val="00FF77E1"/>
    <w:rsid w:val="010F56CC"/>
    <w:rsid w:val="013B1467"/>
    <w:rsid w:val="016C5DE9"/>
    <w:rsid w:val="017D07A6"/>
    <w:rsid w:val="01E626CD"/>
    <w:rsid w:val="02555367"/>
    <w:rsid w:val="02E655A1"/>
    <w:rsid w:val="02F03924"/>
    <w:rsid w:val="03334EA2"/>
    <w:rsid w:val="04136E3F"/>
    <w:rsid w:val="042147EE"/>
    <w:rsid w:val="043816D6"/>
    <w:rsid w:val="04654538"/>
    <w:rsid w:val="049135A3"/>
    <w:rsid w:val="04A34F23"/>
    <w:rsid w:val="04C940F2"/>
    <w:rsid w:val="05237F4F"/>
    <w:rsid w:val="053F4D46"/>
    <w:rsid w:val="054804A2"/>
    <w:rsid w:val="056A3A4A"/>
    <w:rsid w:val="05B801A6"/>
    <w:rsid w:val="05C60A49"/>
    <w:rsid w:val="05CB200E"/>
    <w:rsid w:val="065E033A"/>
    <w:rsid w:val="06B26598"/>
    <w:rsid w:val="06FE6E90"/>
    <w:rsid w:val="07087653"/>
    <w:rsid w:val="076C2AAC"/>
    <w:rsid w:val="076F59D4"/>
    <w:rsid w:val="07DA2368"/>
    <w:rsid w:val="087E6B89"/>
    <w:rsid w:val="088013EF"/>
    <w:rsid w:val="0880379A"/>
    <w:rsid w:val="09377A80"/>
    <w:rsid w:val="094E1A65"/>
    <w:rsid w:val="096D4B8D"/>
    <w:rsid w:val="0987589D"/>
    <w:rsid w:val="09A5576F"/>
    <w:rsid w:val="09B84248"/>
    <w:rsid w:val="09BC683E"/>
    <w:rsid w:val="09E628D2"/>
    <w:rsid w:val="09F97C60"/>
    <w:rsid w:val="0A4E5AB5"/>
    <w:rsid w:val="0A886C3C"/>
    <w:rsid w:val="0B0258EA"/>
    <w:rsid w:val="0B3004C3"/>
    <w:rsid w:val="0B56349A"/>
    <w:rsid w:val="0BA32025"/>
    <w:rsid w:val="0C0F3ACC"/>
    <w:rsid w:val="0C6F7B97"/>
    <w:rsid w:val="0CA66A4A"/>
    <w:rsid w:val="0CC71264"/>
    <w:rsid w:val="0CD97C60"/>
    <w:rsid w:val="0D135FD2"/>
    <w:rsid w:val="0D1D48DD"/>
    <w:rsid w:val="0D4A7508"/>
    <w:rsid w:val="0E7F434E"/>
    <w:rsid w:val="0EA0190B"/>
    <w:rsid w:val="0ED713A0"/>
    <w:rsid w:val="0EE334D2"/>
    <w:rsid w:val="0FAF2EBF"/>
    <w:rsid w:val="0FC35512"/>
    <w:rsid w:val="0FD259C2"/>
    <w:rsid w:val="1012602D"/>
    <w:rsid w:val="10340458"/>
    <w:rsid w:val="10753283"/>
    <w:rsid w:val="10AE3D15"/>
    <w:rsid w:val="10D426BF"/>
    <w:rsid w:val="10E64A21"/>
    <w:rsid w:val="11C664AC"/>
    <w:rsid w:val="12242A91"/>
    <w:rsid w:val="12436A2F"/>
    <w:rsid w:val="12635AA8"/>
    <w:rsid w:val="12FB2BE4"/>
    <w:rsid w:val="13153B44"/>
    <w:rsid w:val="13375615"/>
    <w:rsid w:val="133C42A7"/>
    <w:rsid w:val="138A5E27"/>
    <w:rsid w:val="13A00713"/>
    <w:rsid w:val="13FE0747"/>
    <w:rsid w:val="146A103C"/>
    <w:rsid w:val="14863889"/>
    <w:rsid w:val="14BE3D79"/>
    <w:rsid w:val="14BF00BD"/>
    <w:rsid w:val="14D217CC"/>
    <w:rsid w:val="158414C9"/>
    <w:rsid w:val="159E098C"/>
    <w:rsid w:val="15DD2164"/>
    <w:rsid w:val="15E92769"/>
    <w:rsid w:val="15FD7FC2"/>
    <w:rsid w:val="16313D74"/>
    <w:rsid w:val="165E681F"/>
    <w:rsid w:val="16712E00"/>
    <w:rsid w:val="16F7103E"/>
    <w:rsid w:val="172123D6"/>
    <w:rsid w:val="173C4B1A"/>
    <w:rsid w:val="17972256"/>
    <w:rsid w:val="17CA0378"/>
    <w:rsid w:val="17F47E09"/>
    <w:rsid w:val="17FC12C5"/>
    <w:rsid w:val="18297F40"/>
    <w:rsid w:val="1867206B"/>
    <w:rsid w:val="18767CB3"/>
    <w:rsid w:val="189B0DEC"/>
    <w:rsid w:val="18C8066D"/>
    <w:rsid w:val="18D44F2D"/>
    <w:rsid w:val="190F698A"/>
    <w:rsid w:val="19240F9F"/>
    <w:rsid w:val="193B73BF"/>
    <w:rsid w:val="196261B0"/>
    <w:rsid w:val="197C59FC"/>
    <w:rsid w:val="19A80E08"/>
    <w:rsid w:val="19CC0292"/>
    <w:rsid w:val="19E86923"/>
    <w:rsid w:val="1A0A12D5"/>
    <w:rsid w:val="1A6B1B90"/>
    <w:rsid w:val="1AD27058"/>
    <w:rsid w:val="1B361CE5"/>
    <w:rsid w:val="1B4657DD"/>
    <w:rsid w:val="1BA168DC"/>
    <w:rsid w:val="1BDA4AC3"/>
    <w:rsid w:val="1C1F3BDB"/>
    <w:rsid w:val="1C485264"/>
    <w:rsid w:val="1C782A98"/>
    <w:rsid w:val="1D507D46"/>
    <w:rsid w:val="1DD10671"/>
    <w:rsid w:val="1EA01BC0"/>
    <w:rsid w:val="1EED5198"/>
    <w:rsid w:val="1F1A738A"/>
    <w:rsid w:val="1F324DFC"/>
    <w:rsid w:val="1F646A13"/>
    <w:rsid w:val="1F93771F"/>
    <w:rsid w:val="1FCC3D5C"/>
    <w:rsid w:val="203F4408"/>
    <w:rsid w:val="206A2038"/>
    <w:rsid w:val="2096173F"/>
    <w:rsid w:val="20F91AD4"/>
    <w:rsid w:val="210F313C"/>
    <w:rsid w:val="212F40C6"/>
    <w:rsid w:val="21773AAE"/>
    <w:rsid w:val="219F3A73"/>
    <w:rsid w:val="21AB20F7"/>
    <w:rsid w:val="21ED02B4"/>
    <w:rsid w:val="21FE55BF"/>
    <w:rsid w:val="225D0766"/>
    <w:rsid w:val="22823103"/>
    <w:rsid w:val="22E9024C"/>
    <w:rsid w:val="23116572"/>
    <w:rsid w:val="232C4145"/>
    <w:rsid w:val="2388139C"/>
    <w:rsid w:val="2390526E"/>
    <w:rsid w:val="23C445EF"/>
    <w:rsid w:val="246758CC"/>
    <w:rsid w:val="2476744A"/>
    <w:rsid w:val="2477256C"/>
    <w:rsid w:val="24A80F8B"/>
    <w:rsid w:val="24E33FD6"/>
    <w:rsid w:val="254506CB"/>
    <w:rsid w:val="255774B9"/>
    <w:rsid w:val="25A17491"/>
    <w:rsid w:val="25A80511"/>
    <w:rsid w:val="25C4531F"/>
    <w:rsid w:val="25F92472"/>
    <w:rsid w:val="262860CC"/>
    <w:rsid w:val="264B12BB"/>
    <w:rsid w:val="26D501C2"/>
    <w:rsid w:val="26FB054E"/>
    <w:rsid w:val="27835823"/>
    <w:rsid w:val="27A72B23"/>
    <w:rsid w:val="28424C0A"/>
    <w:rsid w:val="28A105F3"/>
    <w:rsid w:val="28A46EF9"/>
    <w:rsid w:val="28D061F4"/>
    <w:rsid w:val="28D24ED1"/>
    <w:rsid w:val="28FC4369"/>
    <w:rsid w:val="29177195"/>
    <w:rsid w:val="296F4161"/>
    <w:rsid w:val="297D2948"/>
    <w:rsid w:val="299B1B27"/>
    <w:rsid w:val="29AA4BE8"/>
    <w:rsid w:val="29F3465B"/>
    <w:rsid w:val="2A7C1DFE"/>
    <w:rsid w:val="2B032F16"/>
    <w:rsid w:val="2B11696A"/>
    <w:rsid w:val="2B24264B"/>
    <w:rsid w:val="2B33475A"/>
    <w:rsid w:val="2B4943A4"/>
    <w:rsid w:val="2B4F506E"/>
    <w:rsid w:val="2B54647E"/>
    <w:rsid w:val="2C522A96"/>
    <w:rsid w:val="2C64741C"/>
    <w:rsid w:val="2C7138B8"/>
    <w:rsid w:val="2C7F557E"/>
    <w:rsid w:val="2CB94304"/>
    <w:rsid w:val="2D480265"/>
    <w:rsid w:val="2D76341A"/>
    <w:rsid w:val="2D887B94"/>
    <w:rsid w:val="2DC15F01"/>
    <w:rsid w:val="2DFE59E4"/>
    <w:rsid w:val="2E2766AC"/>
    <w:rsid w:val="2E354D8D"/>
    <w:rsid w:val="2E5810D9"/>
    <w:rsid w:val="2E6266E3"/>
    <w:rsid w:val="2E811398"/>
    <w:rsid w:val="2EA43279"/>
    <w:rsid w:val="2EA66197"/>
    <w:rsid w:val="2EC612D6"/>
    <w:rsid w:val="2FAF27FF"/>
    <w:rsid w:val="2FBB5AAA"/>
    <w:rsid w:val="2FD6751F"/>
    <w:rsid w:val="304765B2"/>
    <w:rsid w:val="30511E1A"/>
    <w:rsid w:val="307A2F6D"/>
    <w:rsid w:val="30A51E00"/>
    <w:rsid w:val="30E51F87"/>
    <w:rsid w:val="314D520B"/>
    <w:rsid w:val="318E7BE7"/>
    <w:rsid w:val="31901E8C"/>
    <w:rsid w:val="31EE31C3"/>
    <w:rsid w:val="321A7E36"/>
    <w:rsid w:val="32350675"/>
    <w:rsid w:val="3279028D"/>
    <w:rsid w:val="328C0BF4"/>
    <w:rsid w:val="32922269"/>
    <w:rsid w:val="32F9212A"/>
    <w:rsid w:val="3339250B"/>
    <w:rsid w:val="335B6754"/>
    <w:rsid w:val="339963D3"/>
    <w:rsid w:val="33A54B3B"/>
    <w:rsid w:val="33BD094E"/>
    <w:rsid w:val="33C30D23"/>
    <w:rsid w:val="33DE3B8C"/>
    <w:rsid w:val="340E4107"/>
    <w:rsid w:val="34326F2A"/>
    <w:rsid w:val="34CF0B86"/>
    <w:rsid w:val="34D1509D"/>
    <w:rsid w:val="350C1B78"/>
    <w:rsid w:val="352A119E"/>
    <w:rsid w:val="35303164"/>
    <w:rsid w:val="35411630"/>
    <w:rsid w:val="356E5496"/>
    <w:rsid w:val="35831E3A"/>
    <w:rsid w:val="35906305"/>
    <w:rsid w:val="35C95469"/>
    <w:rsid w:val="35E54D47"/>
    <w:rsid w:val="360A2D86"/>
    <w:rsid w:val="361E3C40"/>
    <w:rsid w:val="364852AC"/>
    <w:rsid w:val="368C5019"/>
    <w:rsid w:val="36B80E77"/>
    <w:rsid w:val="36C561C6"/>
    <w:rsid w:val="37362EDC"/>
    <w:rsid w:val="3737492B"/>
    <w:rsid w:val="375E563D"/>
    <w:rsid w:val="37922D91"/>
    <w:rsid w:val="37E11838"/>
    <w:rsid w:val="37F71891"/>
    <w:rsid w:val="38F23D96"/>
    <w:rsid w:val="3909479C"/>
    <w:rsid w:val="391E6BBC"/>
    <w:rsid w:val="39302424"/>
    <w:rsid w:val="396A5343"/>
    <w:rsid w:val="3993223E"/>
    <w:rsid w:val="39CB382F"/>
    <w:rsid w:val="39D615B1"/>
    <w:rsid w:val="39E73B05"/>
    <w:rsid w:val="3A9A5634"/>
    <w:rsid w:val="3AA50AA5"/>
    <w:rsid w:val="3ACF54FF"/>
    <w:rsid w:val="3ADD4453"/>
    <w:rsid w:val="3ADF31B9"/>
    <w:rsid w:val="3B4921EA"/>
    <w:rsid w:val="3B4B7AFE"/>
    <w:rsid w:val="3B660234"/>
    <w:rsid w:val="3B8A4B98"/>
    <w:rsid w:val="3BB40EA3"/>
    <w:rsid w:val="3BDB2F3B"/>
    <w:rsid w:val="3C4E795D"/>
    <w:rsid w:val="3C534D04"/>
    <w:rsid w:val="3C917532"/>
    <w:rsid w:val="3CC42E22"/>
    <w:rsid w:val="3CC45126"/>
    <w:rsid w:val="3D0D0010"/>
    <w:rsid w:val="3D2F01B5"/>
    <w:rsid w:val="3DC079A3"/>
    <w:rsid w:val="3EA2564D"/>
    <w:rsid w:val="3F0C37C0"/>
    <w:rsid w:val="3F7B3BCB"/>
    <w:rsid w:val="3F8808B6"/>
    <w:rsid w:val="3FEF2F61"/>
    <w:rsid w:val="4035027B"/>
    <w:rsid w:val="410D095F"/>
    <w:rsid w:val="416A0352"/>
    <w:rsid w:val="4191768D"/>
    <w:rsid w:val="41BE0F17"/>
    <w:rsid w:val="41DC735E"/>
    <w:rsid w:val="42800CA9"/>
    <w:rsid w:val="42E5656A"/>
    <w:rsid w:val="42F93C79"/>
    <w:rsid w:val="43005964"/>
    <w:rsid w:val="433062D1"/>
    <w:rsid w:val="43BB5C53"/>
    <w:rsid w:val="43ED5DFD"/>
    <w:rsid w:val="43FC55DA"/>
    <w:rsid w:val="441F38CF"/>
    <w:rsid w:val="44246190"/>
    <w:rsid w:val="44537F96"/>
    <w:rsid w:val="44C17899"/>
    <w:rsid w:val="44DE4129"/>
    <w:rsid w:val="44DE7FCB"/>
    <w:rsid w:val="44E744B6"/>
    <w:rsid w:val="44FC3882"/>
    <w:rsid w:val="450113CB"/>
    <w:rsid w:val="451F2F53"/>
    <w:rsid w:val="45200DA5"/>
    <w:rsid w:val="455E72E7"/>
    <w:rsid w:val="45AB77F4"/>
    <w:rsid w:val="45B55914"/>
    <w:rsid w:val="462F0012"/>
    <w:rsid w:val="46363FA1"/>
    <w:rsid w:val="466B7077"/>
    <w:rsid w:val="468750F3"/>
    <w:rsid w:val="46B84F4F"/>
    <w:rsid w:val="46D332C1"/>
    <w:rsid w:val="478E573F"/>
    <w:rsid w:val="47B414F5"/>
    <w:rsid w:val="47E2796E"/>
    <w:rsid w:val="484A1AAF"/>
    <w:rsid w:val="48612037"/>
    <w:rsid w:val="49320EE9"/>
    <w:rsid w:val="49900BA3"/>
    <w:rsid w:val="49DC7913"/>
    <w:rsid w:val="4A130C33"/>
    <w:rsid w:val="4A7B35C5"/>
    <w:rsid w:val="4A80495E"/>
    <w:rsid w:val="4AD022C6"/>
    <w:rsid w:val="4B615CF0"/>
    <w:rsid w:val="4BBE7F16"/>
    <w:rsid w:val="4BC13D09"/>
    <w:rsid w:val="4C0551B4"/>
    <w:rsid w:val="4C113EA4"/>
    <w:rsid w:val="4C373527"/>
    <w:rsid w:val="4CA161A9"/>
    <w:rsid w:val="4D2A54EF"/>
    <w:rsid w:val="4D5D25E6"/>
    <w:rsid w:val="4DAF5C8F"/>
    <w:rsid w:val="4DD13672"/>
    <w:rsid w:val="4DF33B9B"/>
    <w:rsid w:val="4E3270E4"/>
    <w:rsid w:val="4E9C0A9B"/>
    <w:rsid w:val="4F2529E0"/>
    <w:rsid w:val="4F3007DA"/>
    <w:rsid w:val="4F33749F"/>
    <w:rsid w:val="4F601AD1"/>
    <w:rsid w:val="4FEC606F"/>
    <w:rsid w:val="500B6600"/>
    <w:rsid w:val="506C0684"/>
    <w:rsid w:val="507F7B6C"/>
    <w:rsid w:val="50D94E37"/>
    <w:rsid w:val="50EC0FFB"/>
    <w:rsid w:val="50EC7CD2"/>
    <w:rsid w:val="50F62CF0"/>
    <w:rsid w:val="50FB7572"/>
    <w:rsid w:val="51864860"/>
    <w:rsid w:val="51A77CB7"/>
    <w:rsid w:val="51CE5B8B"/>
    <w:rsid w:val="51DB0735"/>
    <w:rsid w:val="51E474F2"/>
    <w:rsid w:val="521043E1"/>
    <w:rsid w:val="523E2A61"/>
    <w:rsid w:val="529D491D"/>
    <w:rsid w:val="52B079D6"/>
    <w:rsid w:val="52B85B88"/>
    <w:rsid w:val="52DA13F2"/>
    <w:rsid w:val="52F73F17"/>
    <w:rsid w:val="535921C8"/>
    <w:rsid w:val="53913EDA"/>
    <w:rsid w:val="53D14F9C"/>
    <w:rsid w:val="542D1305"/>
    <w:rsid w:val="54F443C0"/>
    <w:rsid w:val="55040130"/>
    <w:rsid w:val="55343D52"/>
    <w:rsid w:val="553E57BE"/>
    <w:rsid w:val="55652EB2"/>
    <w:rsid w:val="556E328E"/>
    <w:rsid w:val="55CC1183"/>
    <w:rsid w:val="55EA4CC6"/>
    <w:rsid w:val="55F04B9E"/>
    <w:rsid w:val="56275284"/>
    <w:rsid w:val="567E4ECE"/>
    <w:rsid w:val="56AD7584"/>
    <w:rsid w:val="56BC7FA7"/>
    <w:rsid w:val="56F376BB"/>
    <w:rsid w:val="56FC22D0"/>
    <w:rsid w:val="570861EB"/>
    <w:rsid w:val="5749635B"/>
    <w:rsid w:val="57777E2D"/>
    <w:rsid w:val="57932FEC"/>
    <w:rsid w:val="59235DC2"/>
    <w:rsid w:val="59D51A04"/>
    <w:rsid w:val="5A1F4B06"/>
    <w:rsid w:val="5A8330C0"/>
    <w:rsid w:val="5A9B4926"/>
    <w:rsid w:val="5AD417B9"/>
    <w:rsid w:val="5B5D1AB8"/>
    <w:rsid w:val="5C793682"/>
    <w:rsid w:val="5CC13320"/>
    <w:rsid w:val="5D2738B1"/>
    <w:rsid w:val="5D2C5B70"/>
    <w:rsid w:val="5D7B17C1"/>
    <w:rsid w:val="5DCD5A99"/>
    <w:rsid w:val="5E180BAB"/>
    <w:rsid w:val="5E6703CC"/>
    <w:rsid w:val="5E6A2A44"/>
    <w:rsid w:val="5E7E0828"/>
    <w:rsid w:val="5E99788C"/>
    <w:rsid w:val="5E9D659C"/>
    <w:rsid w:val="5EA0069D"/>
    <w:rsid w:val="5EB33A30"/>
    <w:rsid w:val="5FCB13BF"/>
    <w:rsid w:val="5FCE2FD2"/>
    <w:rsid w:val="5FF7504F"/>
    <w:rsid w:val="5FFB3084"/>
    <w:rsid w:val="603915EE"/>
    <w:rsid w:val="604858AA"/>
    <w:rsid w:val="61077514"/>
    <w:rsid w:val="6155027F"/>
    <w:rsid w:val="61774C3E"/>
    <w:rsid w:val="61823E1E"/>
    <w:rsid w:val="619C765F"/>
    <w:rsid w:val="62BE1E54"/>
    <w:rsid w:val="62FA57FB"/>
    <w:rsid w:val="63302D52"/>
    <w:rsid w:val="6343335E"/>
    <w:rsid w:val="637F378A"/>
    <w:rsid w:val="63924ACF"/>
    <w:rsid w:val="63970805"/>
    <w:rsid w:val="639A7835"/>
    <w:rsid w:val="641B63A5"/>
    <w:rsid w:val="642F51F5"/>
    <w:rsid w:val="64DD537B"/>
    <w:rsid w:val="650076B3"/>
    <w:rsid w:val="65077378"/>
    <w:rsid w:val="657B5629"/>
    <w:rsid w:val="658835A0"/>
    <w:rsid w:val="65A137EE"/>
    <w:rsid w:val="65B21709"/>
    <w:rsid w:val="65C21C5B"/>
    <w:rsid w:val="65CB4EE5"/>
    <w:rsid w:val="66327A55"/>
    <w:rsid w:val="666F1DE3"/>
    <w:rsid w:val="668D0E26"/>
    <w:rsid w:val="66D55130"/>
    <w:rsid w:val="66F7039E"/>
    <w:rsid w:val="671430FC"/>
    <w:rsid w:val="67576BC0"/>
    <w:rsid w:val="676A31AF"/>
    <w:rsid w:val="67A755AC"/>
    <w:rsid w:val="67C170E8"/>
    <w:rsid w:val="67C301D4"/>
    <w:rsid w:val="67E67FBC"/>
    <w:rsid w:val="681C0007"/>
    <w:rsid w:val="68550509"/>
    <w:rsid w:val="68550E3C"/>
    <w:rsid w:val="68614CFA"/>
    <w:rsid w:val="68695E36"/>
    <w:rsid w:val="688C1BC6"/>
    <w:rsid w:val="68C4016C"/>
    <w:rsid w:val="68DC4DE2"/>
    <w:rsid w:val="69267B32"/>
    <w:rsid w:val="69270A3F"/>
    <w:rsid w:val="69371515"/>
    <w:rsid w:val="696579BF"/>
    <w:rsid w:val="699238B2"/>
    <w:rsid w:val="69B77786"/>
    <w:rsid w:val="69C10F0E"/>
    <w:rsid w:val="6A227392"/>
    <w:rsid w:val="6A356EA0"/>
    <w:rsid w:val="6A3C2311"/>
    <w:rsid w:val="6A7C3622"/>
    <w:rsid w:val="6A9D578A"/>
    <w:rsid w:val="6ABD7B87"/>
    <w:rsid w:val="6AD74CCA"/>
    <w:rsid w:val="6B13155F"/>
    <w:rsid w:val="6BA261CC"/>
    <w:rsid w:val="6BDD77D3"/>
    <w:rsid w:val="6C682AA5"/>
    <w:rsid w:val="6C7C2F6E"/>
    <w:rsid w:val="6CC042B6"/>
    <w:rsid w:val="6CDA33A7"/>
    <w:rsid w:val="6D1758AC"/>
    <w:rsid w:val="6D976D47"/>
    <w:rsid w:val="6DB82557"/>
    <w:rsid w:val="6DCC71DB"/>
    <w:rsid w:val="6DE17F47"/>
    <w:rsid w:val="6E397FB2"/>
    <w:rsid w:val="6E904E0C"/>
    <w:rsid w:val="6EE45595"/>
    <w:rsid w:val="6F173018"/>
    <w:rsid w:val="6F18285B"/>
    <w:rsid w:val="6F3F618B"/>
    <w:rsid w:val="6F425F4E"/>
    <w:rsid w:val="6F5F00E2"/>
    <w:rsid w:val="6FC7059A"/>
    <w:rsid w:val="6FD922AB"/>
    <w:rsid w:val="70143B2C"/>
    <w:rsid w:val="710130C7"/>
    <w:rsid w:val="7115665E"/>
    <w:rsid w:val="71194D1B"/>
    <w:rsid w:val="711E7B9C"/>
    <w:rsid w:val="71694835"/>
    <w:rsid w:val="716B1D9A"/>
    <w:rsid w:val="71915286"/>
    <w:rsid w:val="71D315D5"/>
    <w:rsid w:val="720D36FE"/>
    <w:rsid w:val="7265726B"/>
    <w:rsid w:val="72A964BA"/>
    <w:rsid w:val="732E56C6"/>
    <w:rsid w:val="73EF00BF"/>
    <w:rsid w:val="741D3F40"/>
    <w:rsid w:val="74220538"/>
    <w:rsid w:val="74B37806"/>
    <w:rsid w:val="74EE481B"/>
    <w:rsid w:val="7507107B"/>
    <w:rsid w:val="752416C2"/>
    <w:rsid w:val="753D30AC"/>
    <w:rsid w:val="75B3511C"/>
    <w:rsid w:val="75C1196B"/>
    <w:rsid w:val="76A8706F"/>
    <w:rsid w:val="76EF6EB4"/>
    <w:rsid w:val="77211BF6"/>
    <w:rsid w:val="773504A5"/>
    <w:rsid w:val="77963979"/>
    <w:rsid w:val="77DE0B76"/>
    <w:rsid w:val="77FF2363"/>
    <w:rsid w:val="782E35AB"/>
    <w:rsid w:val="7877698D"/>
    <w:rsid w:val="78D84370"/>
    <w:rsid w:val="78F93CCF"/>
    <w:rsid w:val="793F7760"/>
    <w:rsid w:val="795F1383"/>
    <w:rsid w:val="79C63D6E"/>
    <w:rsid w:val="79DC10E6"/>
    <w:rsid w:val="79DD7F69"/>
    <w:rsid w:val="79F376AB"/>
    <w:rsid w:val="7A4D1FE3"/>
    <w:rsid w:val="7A603AC5"/>
    <w:rsid w:val="7A6C74CF"/>
    <w:rsid w:val="7A6E08B2"/>
    <w:rsid w:val="7AB16F38"/>
    <w:rsid w:val="7AD32283"/>
    <w:rsid w:val="7AEE0676"/>
    <w:rsid w:val="7AEF0835"/>
    <w:rsid w:val="7B435EDA"/>
    <w:rsid w:val="7B46148C"/>
    <w:rsid w:val="7B4C54D9"/>
    <w:rsid w:val="7B881772"/>
    <w:rsid w:val="7BA5385E"/>
    <w:rsid w:val="7BFD5343"/>
    <w:rsid w:val="7C230B72"/>
    <w:rsid w:val="7C6D28F0"/>
    <w:rsid w:val="7C9F309A"/>
    <w:rsid w:val="7CB90584"/>
    <w:rsid w:val="7D22355D"/>
    <w:rsid w:val="7D537895"/>
    <w:rsid w:val="7E1C3938"/>
    <w:rsid w:val="7E633B84"/>
    <w:rsid w:val="7E801EC1"/>
    <w:rsid w:val="7EF74951"/>
    <w:rsid w:val="7F480519"/>
    <w:rsid w:val="7F5D2B69"/>
    <w:rsid w:val="7F6236F6"/>
    <w:rsid w:val="7F63478F"/>
    <w:rsid w:val="7F751F24"/>
    <w:rsid w:val="7F774DFA"/>
    <w:rsid w:val="7FBB6153"/>
    <w:rsid w:val="7FCA7C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link w:val="20"/>
    <w:qFormat/>
    <w:uiPriority w:val="0"/>
    <w:rPr>
      <w:rFonts w:ascii="仿宋_GB2312" w:eastAsia="仿宋_GB2312"/>
      <w:sz w:val="32"/>
    </w:rPr>
  </w:style>
  <w:style w:type="paragraph" w:styleId="4">
    <w:name w:val="Date"/>
    <w:basedOn w:val="1"/>
    <w:next w:val="1"/>
    <w:link w:val="17"/>
    <w:qFormat/>
    <w:uiPriority w:val="0"/>
    <w:rPr>
      <w:sz w:val="28"/>
      <w:szCs w:val="20"/>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basedOn w:val="10"/>
    <w:qFormat/>
    <w:uiPriority w:val="0"/>
    <w:rPr>
      <w:sz w:val="21"/>
      <w:szCs w:val="21"/>
    </w:rPr>
  </w:style>
  <w:style w:type="paragraph" w:customStyle="1" w:styleId="13">
    <w:name w:val="Body Text First Indent 2"/>
    <w:basedOn w:val="14"/>
    <w:qFormat/>
    <w:uiPriority w:val="99"/>
    <w:pPr>
      <w:ind w:firstLine="420" w:firstLineChars="200"/>
    </w:pPr>
  </w:style>
  <w:style w:type="paragraph" w:customStyle="1" w:styleId="14">
    <w:name w:val="Body Text Indent"/>
    <w:basedOn w:val="1"/>
    <w:qFormat/>
    <w:uiPriority w:val="0"/>
    <w:pPr>
      <w:spacing w:after="120" w:afterLines="0"/>
      <w:ind w:left="420" w:leftChars="200"/>
    </w:pPr>
    <w:rPr>
      <w:sz w:val="24"/>
      <w:szCs w:val="24"/>
    </w:rPr>
  </w:style>
  <w:style w:type="paragraph" w:customStyle="1" w:styleId="15">
    <w:name w:val="Char Char Char1 Char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6">
    <w:name w:val="批注框文本 字符"/>
    <w:basedOn w:val="10"/>
    <w:link w:val="5"/>
    <w:qFormat/>
    <w:uiPriority w:val="0"/>
    <w:rPr>
      <w:kern w:val="2"/>
      <w:sz w:val="18"/>
      <w:szCs w:val="18"/>
    </w:rPr>
  </w:style>
  <w:style w:type="character" w:customStyle="1" w:styleId="17">
    <w:name w:val="日期 字符"/>
    <w:link w:val="4"/>
    <w:qFormat/>
    <w:uiPriority w:val="0"/>
    <w:rPr>
      <w:rFonts w:eastAsia="宋体"/>
      <w:kern w:val="2"/>
      <w:sz w:val="28"/>
      <w:lang w:val="en-US" w:eastAsia="zh-CN" w:bidi="ar-SA"/>
    </w:rPr>
  </w:style>
  <w:style w:type="character" w:styleId="18">
    <w:name w:val="Placeholder Text"/>
    <w:basedOn w:val="10"/>
    <w:unhideWhenUsed/>
    <w:qFormat/>
    <w:uiPriority w:val="99"/>
    <w:rPr>
      <w:color w:val="808080"/>
    </w:rPr>
  </w:style>
  <w:style w:type="paragraph" w:customStyle="1" w:styleId="19">
    <w:name w:val="blockquote"/>
    <w:basedOn w:val="1"/>
    <w:qFormat/>
    <w:uiPriority w:val="0"/>
    <w:pPr>
      <w:widowControl/>
      <w:spacing w:before="100" w:beforeAutospacing="1" w:after="100" w:afterAutospacing="1"/>
      <w:jc w:val="left"/>
    </w:pPr>
    <w:rPr>
      <w:rFonts w:ascii="宋体" w:hAnsi="宋体"/>
      <w:kern w:val="0"/>
      <w:sz w:val="24"/>
    </w:rPr>
  </w:style>
  <w:style w:type="character" w:customStyle="1" w:styleId="20">
    <w:name w:val="正文文本 字符"/>
    <w:basedOn w:val="10"/>
    <w:link w:val="3"/>
    <w:qFormat/>
    <w:uiPriority w:val="0"/>
    <w:rPr>
      <w:rFonts w:ascii="仿宋_GB2312" w:eastAsia="仿宋_GB2312"/>
      <w:kern w:val="2"/>
      <w:sz w:val="32"/>
      <w:szCs w:val="24"/>
    </w:rPr>
  </w:style>
  <w:style w:type="paragraph" w:customStyle="1" w:styleId="21">
    <w:name w:val="Char Char Char1 Char Char Char Char Char Char Char Char Char Char1"/>
    <w:basedOn w:val="1"/>
    <w:qFormat/>
    <w:uiPriority w:val="0"/>
    <w:pPr>
      <w:spacing w:line="360" w:lineRule="auto"/>
      <w:ind w:firstLine="200" w:firstLineChars="200"/>
    </w:pPr>
    <w:rPr>
      <w:rFonts w:ascii="宋体" w:hAnsi="宋体" w:cs="宋体"/>
      <w:sz w:val="24"/>
    </w:rPr>
  </w:style>
  <w:style w:type="character" w:customStyle="1" w:styleId="22">
    <w:name w:val="font11"/>
    <w:basedOn w:val="10"/>
    <w:qFormat/>
    <w:uiPriority w:val="0"/>
    <w:rPr>
      <w:rFonts w:hint="eastAsia" w:ascii="宋体" w:hAnsi="宋体" w:eastAsia="宋体" w:cs="宋体"/>
      <w:color w:val="000000"/>
      <w:sz w:val="20"/>
      <w:szCs w:val="20"/>
      <w:u w:val="none"/>
    </w:rPr>
  </w:style>
  <w:style w:type="character" w:customStyle="1" w:styleId="23">
    <w:name w:val="font21"/>
    <w:basedOn w:val="10"/>
    <w:qFormat/>
    <w:uiPriority w:val="0"/>
    <w:rPr>
      <w:rFonts w:hint="eastAsia" w:ascii="宋体" w:hAnsi="宋体" w:eastAsia="宋体" w:cs="宋体"/>
      <w:color w:val="000000"/>
      <w:sz w:val="28"/>
      <w:szCs w:val="28"/>
      <w:u w:val="none"/>
    </w:rPr>
  </w:style>
  <w:style w:type="character" w:customStyle="1" w:styleId="24">
    <w:name w:val="font31"/>
    <w:basedOn w:val="10"/>
    <w:qFormat/>
    <w:uiPriority w:val="0"/>
    <w:rPr>
      <w:rFonts w:hint="eastAsia" w:ascii="宋体" w:hAnsi="宋体" w:eastAsia="宋体" w:cs="宋体"/>
      <w:color w:val="000000"/>
      <w:sz w:val="20"/>
      <w:szCs w:val="20"/>
      <w:u w:val="none"/>
    </w:rPr>
  </w:style>
  <w:style w:type="character" w:customStyle="1" w:styleId="25">
    <w:name w:val="font91"/>
    <w:basedOn w:val="10"/>
    <w:qFormat/>
    <w:uiPriority w:val="0"/>
    <w:rPr>
      <w:rFonts w:hint="default" w:ascii="Times New Roman" w:hAnsi="Times New Roman" w:cs="Times New Roman"/>
      <w:color w:val="000000"/>
      <w:sz w:val="20"/>
      <w:szCs w:val="20"/>
      <w:u w:val="none"/>
      <w:vertAlign w:val="superscript"/>
    </w:rPr>
  </w:style>
  <w:style w:type="character" w:customStyle="1" w:styleId="26">
    <w:name w:val="font61"/>
    <w:basedOn w:val="10"/>
    <w:qFormat/>
    <w:uiPriority w:val="0"/>
    <w:rPr>
      <w:rFonts w:hint="default" w:ascii="Times New Roman" w:hAnsi="Times New Roman" w:cs="Times New Roman"/>
      <w:color w:val="000000"/>
      <w:sz w:val="20"/>
      <w:szCs w:val="20"/>
      <w:u w:val="none"/>
    </w:rPr>
  </w:style>
  <w:style w:type="character" w:customStyle="1" w:styleId="27">
    <w:name w:val="font4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公司</Company>
  <Pages>27</Pages>
  <Words>9386</Words>
  <Characters>9732</Characters>
  <Lines>57</Lines>
  <Paragraphs>16</Paragraphs>
  <TotalTime>83</TotalTime>
  <ScaleCrop>false</ScaleCrop>
  <LinksUpToDate>false</LinksUpToDate>
  <CharactersWithSpaces>9842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2025-02-24T03:35:00Z</dcterms:created>
  <dc:creator>xiying</dc:creator>
  <cp:lastModifiedBy>张千</cp:lastModifiedBy>
  <cp:lastPrinted>2025-04-09T04:27:44Z</cp:lastPrinted>
  <dcterms:modified xsi:type="dcterms:W3CDTF">2025-04-09T04:45:31Z</dcterms:modified>
  <dc:title>卫辉市天瑞水泥有限公司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A9B066C4B8ED49EEB59333C9A4EAF67A_13</vt:lpwstr>
  </property>
  <property fmtid="{D5CDD505-2E9C-101B-9397-08002B2CF9AE}" pid="4" name="KSOTemplateDocerSaveRecord">
    <vt:lpwstr>eyJoZGlkIjoiMmVjOWNhYTgyMTM1MzczMzMzOWQ5MmFhNDU2NDkyODkiLCJ1c2VySWQiOiIxMjA4MzA4MjU0In0=</vt:lpwstr>
  </property>
</Properties>
</file>